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2F807026"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F502F9">
        <w:rPr>
          <w:rFonts w:cs="Arial"/>
          <w:sz w:val="24"/>
          <w:szCs w:val="24"/>
        </w:rPr>
        <w:t>1</w:t>
      </w:r>
      <w:r w:rsidR="009701BD">
        <w:rPr>
          <w:rFonts w:cs="Arial"/>
          <w:sz w:val="24"/>
          <w:szCs w:val="24"/>
        </w:rPr>
        <w:t>-bis</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18209B">
        <w:rPr>
          <w:rFonts w:cs="Arial"/>
          <w:color w:val="000000"/>
          <w:sz w:val="24"/>
          <w:szCs w:val="24"/>
        </w:rPr>
        <w:t>2202030</w:t>
      </w:r>
    </w:p>
    <w:p w14:paraId="09BB34F6" w14:textId="423F761D" w:rsidR="00CE2F76" w:rsidRPr="00CE2F76" w:rsidRDefault="00CE2F76" w:rsidP="00CE2F76">
      <w:pPr>
        <w:pStyle w:val="Header"/>
        <w:rPr>
          <w:rFonts w:eastAsia="SimSun"/>
          <w:sz w:val="24"/>
          <w:szCs w:val="24"/>
          <w:lang w:val="en-GB" w:eastAsia="zh-CN"/>
        </w:rPr>
      </w:pPr>
      <w:r w:rsidRPr="00CE2F76">
        <w:rPr>
          <w:rFonts w:eastAsia="SimSun"/>
          <w:sz w:val="24"/>
          <w:szCs w:val="24"/>
          <w:lang w:val="en-GB" w:eastAsia="zh-CN"/>
        </w:rPr>
        <w:t>Electronic Meeting, 1</w:t>
      </w:r>
      <w:r w:rsidR="009701BD">
        <w:rPr>
          <w:rFonts w:eastAsia="SimSun"/>
          <w:sz w:val="24"/>
          <w:szCs w:val="24"/>
          <w:lang w:val="en-GB" w:eastAsia="zh-CN"/>
        </w:rPr>
        <w:t>7</w:t>
      </w:r>
      <w:r w:rsidRPr="00CE2F76">
        <w:rPr>
          <w:rFonts w:eastAsia="SimSun"/>
          <w:sz w:val="24"/>
          <w:szCs w:val="24"/>
          <w:lang w:val="en-GB" w:eastAsia="zh-CN"/>
        </w:rPr>
        <w:t xml:space="preserve"> – 2</w:t>
      </w:r>
      <w:r w:rsidR="009701BD">
        <w:rPr>
          <w:rFonts w:eastAsia="SimSun"/>
          <w:sz w:val="24"/>
          <w:szCs w:val="24"/>
          <w:lang w:val="en-GB" w:eastAsia="zh-CN"/>
        </w:rPr>
        <w:t>5</w:t>
      </w:r>
      <w:r w:rsidRPr="00CE2F76">
        <w:rPr>
          <w:rFonts w:eastAsia="SimSun"/>
          <w:sz w:val="24"/>
          <w:szCs w:val="24"/>
          <w:lang w:val="en-GB" w:eastAsia="zh-CN"/>
        </w:rPr>
        <w:t xml:space="preserve"> </w:t>
      </w:r>
      <w:r w:rsidR="009701BD">
        <w:rPr>
          <w:rFonts w:eastAsia="SimSun"/>
          <w:sz w:val="24"/>
          <w:szCs w:val="24"/>
          <w:lang w:val="en-GB" w:eastAsia="zh-CN"/>
        </w:rPr>
        <w:t>January</w:t>
      </w:r>
      <w:r w:rsidRPr="00CE2F76">
        <w:rPr>
          <w:rFonts w:eastAsia="SimSun"/>
          <w:sz w:val="24"/>
          <w:szCs w:val="24"/>
          <w:lang w:val="en-GB" w:eastAsia="zh-CN"/>
        </w:rPr>
        <w:t>, 202</w:t>
      </w:r>
      <w:r w:rsidR="001A4F55">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252B0E4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456CA">
        <w:rPr>
          <w:rFonts w:ascii="Arial" w:hAnsi="Arial"/>
          <w:sz w:val="24"/>
          <w:lang w:val="en-US"/>
        </w:rPr>
        <w:t>6</w:t>
      </w:r>
      <w:r w:rsidR="00B12546" w:rsidRPr="00113C65">
        <w:rPr>
          <w:rFonts w:ascii="Arial" w:hAnsi="Arial"/>
          <w:sz w:val="24"/>
          <w:lang w:val="en-US"/>
        </w:rPr>
        <w:t>.</w:t>
      </w:r>
      <w:r w:rsidR="004C1A4F">
        <w:rPr>
          <w:rFonts w:ascii="Arial" w:hAnsi="Arial"/>
          <w:sz w:val="24"/>
          <w:lang w:val="en-US"/>
        </w:rPr>
        <w:t>20.3</w:t>
      </w:r>
      <w:r w:rsidR="00B12546" w:rsidRPr="00113C65">
        <w:rPr>
          <w:rFonts w:ascii="Arial" w:hAnsi="Arial"/>
          <w:sz w:val="24"/>
          <w:lang w:val="en-US"/>
        </w:rPr>
        <w:t>.</w:t>
      </w:r>
      <w:r w:rsidR="00AF7949">
        <w:rPr>
          <w:rFonts w:ascii="Arial" w:hAnsi="Arial"/>
          <w:sz w:val="24"/>
          <w:lang w:val="en-US"/>
        </w:rPr>
        <w:t>1.4</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97C4CF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456CA" w:rsidRPr="003456CA">
        <w:rPr>
          <w:rFonts w:ascii="Arial" w:hAnsi="Arial"/>
          <w:sz w:val="24"/>
          <w:lang w:val="en-US"/>
        </w:rPr>
        <w:t>Impact of UE complexity reduction on signaling characteristics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3E36CFEA" w14:textId="62AB710D" w:rsidR="00745866" w:rsidRDefault="0068046F" w:rsidP="00F86074">
      <w:pPr>
        <w:rPr>
          <w:rFonts w:eastAsiaTheme="minorEastAsia"/>
          <w:lang w:val="en-US" w:eastAsia="zh-CN"/>
        </w:rPr>
      </w:pPr>
      <w:r w:rsidRPr="00A127F1">
        <w:rPr>
          <w:rStyle w:val="normaltextrun"/>
          <w:rFonts w:ascii="Trebuchet MS" w:hAnsi="Trebuchet MS" w:cs="Arial"/>
          <w:noProof/>
          <w:color w:val="3F3F3F"/>
        </w:rPr>
        <mc:AlternateContent>
          <mc:Choice Requires="wps">
            <w:drawing>
              <wp:anchor distT="45720" distB="45720" distL="114300" distR="114300" simplePos="0" relativeHeight="251661312" behindDoc="0" locked="0" layoutInCell="1" allowOverlap="1" wp14:anchorId="6F60A41B" wp14:editId="1B18D7A2">
                <wp:simplePos x="0" y="0"/>
                <wp:positionH relativeFrom="margin">
                  <wp:posOffset>39370</wp:posOffset>
                </wp:positionH>
                <wp:positionV relativeFrom="paragraph">
                  <wp:posOffset>938711</wp:posOffset>
                </wp:positionV>
                <wp:extent cx="6055995" cy="1545590"/>
                <wp:effectExtent l="0" t="0" r="2095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1545590"/>
                        </a:xfrm>
                        <a:prstGeom prst="rect">
                          <a:avLst/>
                        </a:prstGeom>
                        <a:solidFill>
                          <a:srgbClr val="FFFFFF"/>
                        </a:solidFill>
                        <a:ln w="9525">
                          <a:solidFill>
                            <a:srgbClr val="000000"/>
                          </a:solidFill>
                          <a:miter lim="800000"/>
                          <a:headEnd/>
                          <a:tailEnd/>
                        </a:ln>
                      </wps:spPr>
                      <wps:txbx>
                        <w:txbxContent>
                          <w:p w14:paraId="459539D2" w14:textId="77777777" w:rsidR="00F07736" w:rsidRPr="00F07736" w:rsidRDefault="00F07736" w:rsidP="00F07736">
                            <w:pPr>
                              <w:pStyle w:val="BodyText"/>
                              <w:widowControl/>
                              <w:numPr>
                                <w:ilvl w:val="0"/>
                                <w:numId w:val="10"/>
                              </w:numPr>
                              <w:overflowPunct w:val="0"/>
                              <w:jc w:val="both"/>
                              <w:rPr>
                                <w:bCs/>
                                <w:i/>
                                <w:iCs/>
                                <w:sz w:val="20"/>
                              </w:rPr>
                            </w:pPr>
                            <w:r w:rsidRPr="00F07736">
                              <w:rPr>
                                <w:bCs/>
                                <w:i/>
                                <w:iCs/>
                                <w:sz w:val="20"/>
                              </w:rPr>
                              <w:t>Reduced minimum number of Rx branches:</w:t>
                            </w:r>
                          </w:p>
                          <w:p w14:paraId="08D808B5" w14:textId="77777777" w:rsidR="00F07736" w:rsidRPr="00F07736" w:rsidRDefault="00F07736" w:rsidP="00F07736">
                            <w:pPr>
                              <w:pStyle w:val="BodyText"/>
                              <w:widowControl/>
                              <w:numPr>
                                <w:ilvl w:val="1"/>
                                <w:numId w:val="10"/>
                              </w:numPr>
                              <w:overflowPunct w:val="0"/>
                              <w:jc w:val="both"/>
                              <w:rPr>
                                <w:bCs/>
                                <w:i/>
                                <w:iCs/>
                                <w:sz w:val="20"/>
                              </w:rPr>
                            </w:pPr>
                            <w:r w:rsidRPr="00F07736">
                              <w:rPr>
                                <w:bCs/>
                                <w:i/>
                                <w:iCs/>
                                <w:sz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2D2ABF1" w14:textId="77777777" w:rsidR="00F07736" w:rsidRPr="00F07736" w:rsidRDefault="00F07736" w:rsidP="00F07736">
                            <w:pPr>
                              <w:pStyle w:val="BodyText"/>
                              <w:widowControl/>
                              <w:numPr>
                                <w:ilvl w:val="1"/>
                                <w:numId w:val="10"/>
                              </w:numPr>
                              <w:overflowPunct w:val="0"/>
                              <w:jc w:val="both"/>
                              <w:rPr>
                                <w:bCs/>
                                <w:i/>
                                <w:iCs/>
                                <w:sz w:val="20"/>
                              </w:rPr>
                            </w:pPr>
                            <w:bookmarkStart w:id="0" w:name="_Hlk58502022"/>
                            <w:r w:rsidRPr="00F07736">
                              <w:rPr>
                                <w:bCs/>
                                <w:i/>
                                <w:iCs/>
                                <w:sz w:val="20"/>
                              </w:rPr>
                              <w:t xml:space="preserve">For frequency bands where a legacy NR UE (other than 2-Rx vehicular UE) is required to be equipped with a minimum of 4 Rx </w:t>
                            </w:r>
                            <w:bookmarkEnd w:id="0"/>
                            <w:r w:rsidRPr="00F07736">
                              <w:rPr>
                                <w:bCs/>
                                <w:i/>
                                <w:iCs/>
                                <w:sz w:val="20"/>
                              </w:rPr>
                              <w:t xml:space="preserve">antenna ports, the minimum number of Rx </w:t>
                            </w:r>
                            <w:bookmarkStart w:id="1" w:name="_Hlk58574559"/>
                            <w:r w:rsidRPr="00F07736">
                              <w:rPr>
                                <w:bCs/>
                                <w:i/>
                                <w:iCs/>
                                <w:sz w:val="20"/>
                              </w:rPr>
                              <w:t xml:space="preserve">branches </w:t>
                            </w:r>
                            <w:bookmarkEnd w:id="1"/>
                            <w:r w:rsidRPr="00F07736">
                              <w:rPr>
                                <w:bCs/>
                                <w:i/>
                                <w:iCs/>
                                <w:sz w:val="20"/>
                              </w:rPr>
                              <w:t>supported by specification for a RedCap UE is 1. The specification also supports 2 Rx branches for a RedCap UE in these bands.</w:t>
                            </w:r>
                          </w:p>
                          <w:p w14:paraId="471B327D" w14:textId="77777777" w:rsidR="00F07736" w:rsidRPr="00F07736" w:rsidRDefault="00F07736" w:rsidP="00F07736">
                            <w:pPr>
                              <w:pStyle w:val="BodyText"/>
                              <w:widowControl/>
                              <w:numPr>
                                <w:ilvl w:val="1"/>
                                <w:numId w:val="10"/>
                              </w:numPr>
                              <w:overflowPunct w:val="0"/>
                              <w:jc w:val="both"/>
                              <w:rPr>
                                <w:bCs/>
                                <w:i/>
                                <w:iCs/>
                                <w:sz w:val="20"/>
                              </w:rPr>
                            </w:pPr>
                            <w:r w:rsidRPr="00F07736">
                              <w:rPr>
                                <w:bCs/>
                                <w:i/>
                                <w:iCs/>
                                <w:sz w:val="20"/>
                              </w:rPr>
                              <w:t>A means shall be specified by which the gNB can know the number of Rx branches of the UE.</w:t>
                            </w:r>
                          </w:p>
                          <w:p w14:paraId="0970FCE3" w14:textId="77777777" w:rsidR="00981FB8" w:rsidRDefault="00981FB8" w:rsidP="00981F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60A41B" id="_x0000_t202" coordsize="21600,21600" o:spt="202" path="m,l,21600r21600,l21600,xe">
                <v:stroke joinstyle="miter"/>
                <v:path gradientshapeok="t" o:connecttype="rect"/>
              </v:shapetype>
              <v:shape id="Text Box 2" o:spid="_x0000_s1026" type="#_x0000_t202" style="position:absolute;margin-left:3.1pt;margin-top:73.9pt;width:476.85pt;height:121.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">
                <v:textbox>
                  <w:txbxContent>
                    <w:p w14:paraId="459539D2" w14:textId="77777777" w:rsidR="00F07736" w:rsidRPr="00F07736" w:rsidRDefault="00F07736" w:rsidP="00F07736">
                      <w:pPr>
                        <w:pStyle w:val="BodyText"/>
                        <w:widowControl/>
                        <w:numPr>
                          <w:ilvl w:val="0"/>
                          <w:numId w:val="10"/>
                        </w:numPr>
                        <w:overflowPunct w:val="0"/>
                        <w:jc w:val="both"/>
                        <w:rPr>
                          <w:bCs/>
                          <w:i/>
                          <w:iCs/>
                          <w:sz w:val="20"/>
                        </w:rPr>
                      </w:pPr>
                      <w:r w:rsidRPr="00F07736">
                        <w:rPr>
                          <w:bCs/>
                          <w:i/>
                          <w:iCs/>
                          <w:sz w:val="20"/>
                        </w:rPr>
                        <w:t>Reduced minimum number of Rx branches:</w:t>
                      </w:r>
                    </w:p>
                    <w:p w14:paraId="08D808B5" w14:textId="77777777" w:rsidR="00F07736" w:rsidRPr="00F07736" w:rsidRDefault="00F07736" w:rsidP="00F07736">
                      <w:pPr>
                        <w:pStyle w:val="BodyText"/>
                        <w:widowControl/>
                        <w:numPr>
                          <w:ilvl w:val="1"/>
                          <w:numId w:val="10"/>
                        </w:numPr>
                        <w:overflowPunct w:val="0"/>
                        <w:jc w:val="both"/>
                        <w:rPr>
                          <w:bCs/>
                          <w:i/>
                          <w:iCs/>
                          <w:sz w:val="20"/>
                        </w:rPr>
                      </w:pPr>
                      <w:r w:rsidRPr="00F07736">
                        <w:rPr>
                          <w:bCs/>
                          <w:i/>
                          <w:iCs/>
                          <w:sz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2D2ABF1" w14:textId="77777777" w:rsidR="00F07736" w:rsidRPr="00F07736" w:rsidRDefault="00F07736" w:rsidP="00F07736">
                      <w:pPr>
                        <w:pStyle w:val="BodyText"/>
                        <w:widowControl/>
                        <w:numPr>
                          <w:ilvl w:val="1"/>
                          <w:numId w:val="10"/>
                        </w:numPr>
                        <w:overflowPunct w:val="0"/>
                        <w:jc w:val="both"/>
                        <w:rPr>
                          <w:bCs/>
                          <w:i/>
                          <w:iCs/>
                          <w:sz w:val="20"/>
                        </w:rPr>
                      </w:pPr>
                      <w:bookmarkStart w:id="2" w:name="_Hlk58502022"/>
                      <w:r w:rsidRPr="00F07736">
                        <w:rPr>
                          <w:bCs/>
                          <w:i/>
                          <w:iCs/>
                          <w:sz w:val="20"/>
                        </w:rPr>
                        <w:t xml:space="preserve">For frequency bands where a legacy NR UE (other than 2-Rx vehicular UE) is required to be equipped with a minimum of 4 Rx </w:t>
                      </w:r>
                      <w:bookmarkEnd w:id="2"/>
                      <w:r w:rsidRPr="00F07736">
                        <w:rPr>
                          <w:bCs/>
                          <w:i/>
                          <w:iCs/>
                          <w:sz w:val="20"/>
                        </w:rPr>
                        <w:t xml:space="preserve">antenna ports, the minimum number of Rx </w:t>
                      </w:r>
                      <w:bookmarkStart w:id="3" w:name="_Hlk58574559"/>
                      <w:r w:rsidRPr="00F07736">
                        <w:rPr>
                          <w:bCs/>
                          <w:i/>
                          <w:iCs/>
                          <w:sz w:val="20"/>
                        </w:rPr>
                        <w:t xml:space="preserve">branches </w:t>
                      </w:r>
                      <w:bookmarkEnd w:id="3"/>
                      <w:r w:rsidRPr="00F07736">
                        <w:rPr>
                          <w:bCs/>
                          <w:i/>
                          <w:iCs/>
                          <w:sz w:val="20"/>
                        </w:rPr>
                        <w:t>supported by specification for a RedCap UE is 1. The specification also supports 2 Rx branches for a RedCap UE in these bands.</w:t>
                      </w:r>
                    </w:p>
                    <w:p w14:paraId="471B327D" w14:textId="77777777" w:rsidR="00F07736" w:rsidRPr="00F07736" w:rsidRDefault="00F07736" w:rsidP="00F07736">
                      <w:pPr>
                        <w:pStyle w:val="BodyText"/>
                        <w:widowControl/>
                        <w:numPr>
                          <w:ilvl w:val="1"/>
                          <w:numId w:val="10"/>
                        </w:numPr>
                        <w:overflowPunct w:val="0"/>
                        <w:jc w:val="both"/>
                        <w:rPr>
                          <w:bCs/>
                          <w:i/>
                          <w:iCs/>
                          <w:sz w:val="20"/>
                        </w:rPr>
                      </w:pPr>
                      <w:r w:rsidRPr="00F07736">
                        <w:rPr>
                          <w:bCs/>
                          <w:i/>
                          <w:iCs/>
                          <w:sz w:val="20"/>
                        </w:rPr>
                        <w:t>A means shall be specified by which the gNB can know the number of Rx branches of the UE.</w:t>
                      </w:r>
                    </w:p>
                    <w:p w14:paraId="0970FCE3" w14:textId="77777777" w:rsidR="00981FB8" w:rsidRDefault="00981FB8" w:rsidP="00981FB8"/>
                  </w:txbxContent>
                </v:textbox>
                <w10:wrap type="square" anchorx="margin"/>
              </v:shape>
            </w:pict>
          </mc:Fallback>
        </mc:AlternateContent>
      </w:r>
      <w:r w:rsidR="0047431E" w:rsidRPr="0047431E">
        <w:rPr>
          <w:rFonts w:eastAsiaTheme="minorEastAsia"/>
          <w:lang w:val="en-US" w:eastAsia="zh-CN"/>
        </w:rPr>
        <w:t xml:space="preserve">In RAN#90e meeting, a Rel-17 work item for support of reduced capability NR devices was approved and the WID was </w:t>
      </w:r>
      <w:r w:rsidR="003E29BD">
        <w:rPr>
          <w:rFonts w:eastAsiaTheme="minorEastAsia"/>
          <w:lang w:val="en-US" w:eastAsia="zh-CN"/>
        </w:rPr>
        <w:t xml:space="preserve">further </w:t>
      </w:r>
      <w:r w:rsidR="0047431E" w:rsidRPr="0047431E">
        <w:rPr>
          <w:rFonts w:eastAsiaTheme="minorEastAsia"/>
          <w:lang w:val="en-US" w:eastAsia="zh-CN"/>
        </w:rPr>
        <w:t>updated in RAN#9</w:t>
      </w:r>
      <w:r w:rsidR="003E29BD">
        <w:rPr>
          <w:rFonts w:eastAsiaTheme="minorEastAsia"/>
          <w:lang w:val="en-US" w:eastAsia="zh-CN"/>
        </w:rPr>
        <w:t>2</w:t>
      </w:r>
      <w:r w:rsidR="0047431E" w:rsidRPr="0047431E">
        <w:rPr>
          <w:rFonts w:eastAsiaTheme="minorEastAsia"/>
          <w:lang w:val="en-US" w:eastAsia="zh-CN"/>
        </w:rPr>
        <w:t>e [</w:t>
      </w:r>
      <w:r w:rsidR="00BC4BDD">
        <w:rPr>
          <w:rFonts w:eastAsiaTheme="minorEastAsia"/>
          <w:lang w:val="en-US" w:eastAsia="zh-CN"/>
        </w:rPr>
        <w:t>1</w:t>
      </w:r>
      <w:r w:rsidR="0047431E" w:rsidRPr="0047431E">
        <w:rPr>
          <w:rFonts w:eastAsiaTheme="minorEastAsia"/>
          <w:lang w:val="en-US" w:eastAsia="zh-CN"/>
        </w:rPr>
        <w:t xml:space="preserve">]. </w:t>
      </w:r>
      <w:r w:rsidR="00A22333">
        <w:rPr>
          <w:rFonts w:eastAsiaTheme="minorEastAsia"/>
          <w:lang w:val="en-US" w:eastAsia="zh-CN"/>
        </w:rPr>
        <w:t xml:space="preserve">One of the key </w:t>
      </w:r>
      <w:r w:rsidR="001C5F78">
        <w:rPr>
          <w:rFonts w:eastAsiaTheme="minorEastAsia"/>
          <w:lang w:val="en-US" w:eastAsia="zh-CN"/>
        </w:rPr>
        <w:t>objectives</w:t>
      </w:r>
      <w:r w:rsidR="00A22333">
        <w:rPr>
          <w:rFonts w:eastAsiaTheme="minorEastAsia"/>
          <w:lang w:val="en-US" w:eastAsia="zh-CN"/>
        </w:rPr>
        <w:t xml:space="preserve"> of the work-item is to provide support for </w:t>
      </w:r>
      <w:r w:rsidR="00F86074">
        <w:rPr>
          <w:rFonts w:eastAsiaTheme="minorEastAsia"/>
          <w:lang w:val="en-US" w:eastAsia="zh-CN"/>
        </w:rPr>
        <w:t xml:space="preserve">UE complexity reduction features. </w:t>
      </w:r>
      <w:r w:rsidR="00F25E34">
        <w:rPr>
          <w:rFonts w:eastAsiaTheme="minorEastAsia"/>
          <w:lang w:val="en-US" w:eastAsia="zh-CN"/>
        </w:rPr>
        <w:t xml:space="preserve">In </w:t>
      </w:r>
      <w:r w:rsidR="00507DE1">
        <w:rPr>
          <w:rFonts w:eastAsiaTheme="minorEastAsia"/>
          <w:lang w:val="en-US" w:eastAsia="zh-CN"/>
        </w:rPr>
        <w:t xml:space="preserve">the </w:t>
      </w:r>
      <w:r w:rsidR="00F25E34">
        <w:rPr>
          <w:rFonts w:eastAsiaTheme="minorEastAsia"/>
          <w:lang w:val="en-US" w:eastAsia="zh-CN"/>
        </w:rPr>
        <w:t xml:space="preserve">previous RAN4 meetings, it was agreed that </w:t>
      </w:r>
      <w:r w:rsidR="00507DE1">
        <w:rPr>
          <w:rFonts w:eastAsiaTheme="minorEastAsia"/>
          <w:lang w:val="en-US" w:eastAsia="zh-CN"/>
        </w:rPr>
        <w:t>r</w:t>
      </w:r>
      <w:r w:rsidR="00E939D2">
        <w:rPr>
          <w:rFonts w:eastAsiaTheme="minorEastAsia"/>
          <w:lang w:val="en-US" w:eastAsia="zh-CN"/>
        </w:rPr>
        <w:t xml:space="preserve">educed minimum number of Rx branches is one such </w:t>
      </w:r>
      <w:r w:rsidR="008963BE">
        <w:rPr>
          <w:rFonts w:eastAsiaTheme="minorEastAsia"/>
          <w:lang w:val="en-US" w:eastAsia="zh-CN"/>
        </w:rPr>
        <w:t xml:space="preserve">UE complexity reduction feature </w:t>
      </w:r>
      <w:r w:rsidR="00507DE1">
        <w:rPr>
          <w:rFonts w:eastAsiaTheme="minorEastAsia"/>
          <w:lang w:val="en-US" w:eastAsia="zh-CN"/>
        </w:rPr>
        <w:t>which is likely</w:t>
      </w:r>
      <w:r w:rsidR="00FA17DC">
        <w:rPr>
          <w:rFonts w:eastAsiaTheme="minorEastAsia"/>
          <w:lang w:val="en-US" w:eastAsia="zh-CN"/>
        </w:rPr>
        <w:t xml:space="preserve"> </w:t>
      </w:r>
      <w:r w:rsidR="003B2BE7">
        <w:rPr>
          <w:rFonts w:eastAsiaTheme="minorEastAsia"/>
          <w:lang w:val="en-US" w:eastAsia="zh-CN"/>
        </w:rPr>
        <w:t xml:space="preserve">to </w:t>
      </w:r>
      <w:r w:rsidR="007F69E7">
        <w:rPr>
          <w:rFonts w:eastAsiaTheme="minorEastAsia"/>
          <w:lang w:val="en-US" w:eastAsia="zh-CN"/>
        </w:rPr>
        <w:t>impact RRM requirements</w:t>
      </w:r>
      <w:r w:rsidR="00120B4B">
        <w:rPr>
          <w:rFonts w:eastAsiaTheme="minorEastAsia"/>
          <w:lang w:val="en-US" w:eastAsia="zh-CN"/>
        </w:rPr>
        <w:t xml:space="preserve"> such as RLM</w:t>
      </w:r>
      <w:r w:rsidR="00EF60E4">
        <w:rPr>
          <w:rFonts w:eastAsiaTheme="minorEastAsia"/>
          <w:lang w:val="en-US" w:eastAsia="zh-CN"/>
        </w:rPr>
        <w:t xml:space="preserve">/BFD evaluation periods, </w:t>
      </w:r>
      <w:r w:rsidR="0076221B">
        <w:rPr>
          <w:rFonts w:eastAsiaTheme="minorEastAsia"/>
          <w:lang w:val="en-US" w:eastAsia="zh-CN"/>
        </w:rPr>
        <w:t xml:space="preserve">cell </w:t>
      </w:r>
      <w:r w:rsidR="00684EC2">
        <w:rPr>
          <w:rFonts w:eastAsiaTheme="minorEastAsia"/>
          <w:lang w:val="en-US" w:eastAsia="zh-CN"/>
        </w:rPr>
        <w:t>search and measurement</w:t>
      </w:r>
      <w:r>
        <w:rPr>
          <w:rFonts w:eastAsiaTheme="minorEastAsia"/>
          <w:lang w:val="en-US" w:eastAsia="zh-CN"/>
        </w:rPr>
        <w:t xml:space="preserve"> delays and accuracies etc.</w:t>
      </w:r>
      <w:r w:rsidR="0076221B">
        <w:rPr>
          <w:rFonts w:eastAsiaTheme="minorEastAsia"/>
          <w:lang w:val="en-US" w:eastAsia="zh-CN"/>
        </w:rPr>
        <w:t xml:space="preserve"> </w:t>
      </w:r>
    </w:p>
    <w:p w14:paraId="6CC3CF39" w14:textId="65032FAB" w:rsidR="00981FB8" w:rsidRPr="004B60E2" w:rsidRDefault="007F12E4" w:rsidP="006E20F5">
      <w:pPr>
        <w:rPr>
          <w:lang w:val="en-US"/>
        </w:rPr>
      </w:pPr>
      <w:r>
        <w:rPr>
          <w:lang w:val="en-US"/>
        </w:rPr>
        <w:t xml:space="preserve">In this paper, we focus on the impact of UE complexity reduction on signaling characteristics </w:t>
      </w:r>
      <w:r w:rsidR="00A46EBE">
        <w:rPr>
          <w:lang w:val="en-US"/>
        </w:rPr>
        <w:t xml:space="preserve">as </w:t>
      </w:r>
      <w:r w:rsidR="002A395A">
        <w:rPr>
          <w:lang w:val="en-US"/>
        </w:rPr>
        <w:t xml:space="preserve">specified </w:t>
      </w:r>
      <w:r w:rsidR="00076B1E">
        <w:rPr>
          <w:lang w:val="en-US"/>
        </w:rPr>
        <w:t>in chapter 8 of TS 38.133.</w:t>
      </w:r>
    </w:p>
    <w:p w14:paraId="50A6D88A" w14:textId="7E3FD82A" w:rsidR="00AC1830" w:rsidRDefault="00076B1E" w:rsidP="00AC1830">
      <w:pPr>
        <w:pStyle w:val="Heading1"/>
        <w:rPr>
          <w:lang w:eastAsia="zh-CN"/>
        </w:rPr>
      </w:pPr>
      <w:r>
        <w:rPr>
          <w:lang w:eastAsia="zh-CN"/>
        </w:rPr>
        <w:t>Radio Link Monitoring</w:t>
      </w:r>
      <w:r w:rsidR="00AC1830">
        <w:rPr>
          <w:lang w:eastAsia="zh-CN"/>
        </w:rPr>
        <w:t xml:space="preserve"> </w:t>
      </w:r>
    </w:p>
    <w:p w14:paraId="0DE2D26D" w14:textId="3D05175C" w:rsidR="00C9453C" w:rsidRDefault="004B60E2" w:rsidP="00AC1830">
      <w:pPr>
        <w:rPr>
          <w:lang w:eastAsia="zh-CN"/>
        </w:rPr>
      </w:pPr>
      <w:r>
        <w:rPr>
          <w:rFonts w:eastAsiaTheme="minorEastAsia"/>
          <w:lang w:eastAsia="zh-CN"/>
        </w:rPr>
        <w:t xml:space="preserve">Simulation assumptions to evaluate the RLM and BFD performance for RedCap UEs with 1 Rx were agreed in RAN4#100e [2] and RAN4#101e [3]. </w:t>
      </w:r>
      <w:r w:rsidR="002541AF">
        <w:rPr>
          <w:rFonts w:eastAsiaTheme="minorEastAsia"/>
          <w:lang w:eastAsia="zh-CN"/>
        </w:rPr>
        <w:t>W</w:t>
      </w:r>
      <w:r>
        <w:rPr>
          <w:bCs/>
          <w:lang w:val="en-US"/>
        </w:rPr>
        <w:t>e provide the simulation results based on the agreed simulation assumptions and present our views on the impact of 1Rx on RLM/BFD evaluation periods</w:t>
      </w:r>
      <w:r w:rsidR="0050623B">
        <w:rPr>
          <w:bCs/>
          <w:lang w:val="en-US"/>
        </w:rPr>
        <w:t xml:space="preserve"> and </w:t>
      </w:r>
      <w:r w:rsidR="00A82E15">
        <w:rPr>
          <w:bCs/>
          <w:lang w:val="en-US"/>
        </w:rPr>
        <w:t>hypothetical PDCCH parameters.</w:t>
      </w:r>
    </w:p>
    <w:p w14:paraId="3D4D30DD" w14:textId="74A9E270" w:rsidR="008C72BA" w:rsidRDefault="00FD3B7A" w:rsidP="002541AF">
      <w:pPr>
        <w:pStyle w:val="Heading2"/>
        <w:rPr>
          <w:lang w:eastAsia="zh-CN"/>
        </w:rPr>
      </w:pPr>
      <w:r>
        <w:rPr>
          <w:lang w:eastAsia="zh-CN"/>
        </w:rPr>
        <w:t>Evaluation period</w:t>
      </w:r>
      <w:r w:rsidR="00B814F7">
        <w:rPr>
          <w:lang w:eastAsia="zh-CN"/>
        </w:rPr>
        <w:t>s (</w:t>
      </w:r>
      <w:r w:rsidR="00A2082D">
        <w:rPr>
          <w:lang w:eastAsia="zh-CN"/>
        </w:rPr>
        <w:t>OOS and IS</w:t>
      </w:r>
      <w:r w:rsidR="00B814F7">
        <w:rPr>
          <w:lang w:eastAsia="zh-CN"/>
        </w:rPr>
        <w:t>)</w:t>
      </w:r>
      <w:r w:rsidR="00C376B5">
        <w:rPr>
          <w:lang w:eastAsia="zh-CN"/>
        </w:rPr>
        <w:t>: SSB based</w:t>
      </w:r>
    </w:p>
    <w:p w14:paraId="01140972" w14:textId="10C7D428" w:rsidR="00CB2B58" w:rsidRDefault="007C78DF" w:rsidP="00AC1830">
      <w:pPr>
        <w:rPr>
          <w:lang w:eastAsia="zh-CN"/>
        </w:rPr>
      </w:pPr>
      <w:r>
        <w:rPr>
          <w:lang w:eastAsia="zh-CN"/>
        </w:rPr>
        <w:t>Release 15</w:t>
      </w:r>
      <w:r w:rsidR="00C22B95">
        <w:rPr>
          <w:lang w:eastAsia="zh-CN"/>
        </w:rPr>
        <w:t>/16</w:t>
      </w:r>
      <w:r>
        <w:rPr>
          <w:lang w:eastAsia="zh-CN"/>
        </w:rPr>
        <w:t xml:space="preserve"> RAN4 requirements</w:t>
      </w:r>
      <w:r w:rsidR="00BE3DCA">
        <w:rPr>
          <w:lang w:eastAsia="zh-CN"/>
        </w:rPr>
        <w:t xml:space="preserve"> </w:t>
      </w:r>
      <w:r w:rsidR="00445BD9">
        <w:rPr>
          <w:lang w:eastAsia="zh-CN"/>
        </w:rPr>
        <w:t xml:space="preserve">specify </w:t>
      </w:r>
      <w:r w:rsidR="00F972BB">
        <w:rPr>
          <w:lang w:eastAsia="zh-CN"/>
        </w:rPr>
        <w:t>10</w:t>
      </w:r>
      <w:r w:rsidR="00445BD9">
        <w:rPr>
          <w:lang w:eastAsia="zh-CN"/>
        </w:rPr>
        <w:t xml:space="preserve"> samples</w:t>
      </w:r>
      <w:r w:rsidR="00F972BB">
        <w:rPr>
          <w:lang w:eastAsia="zh-CN"/>
        </w:rPr>
        <w:t xml:space="preserve"> of RLM-RS</w:t>
      </w:r>
      <w:r w:rsidR="00445BD9">
        <w:rPr>
          <w:lang w:eastAsia="zh-CN"/>
        </w:rPr>
        <w:t xml:space="preserve"> for </w:t>
      </w:r>
      <w:r w:rsidR="00F972BB">
        <w:rPr>
          <w:lang w:eastAsia="zh-CN"/>
        </w:rPr>
        <w:t xml:space="preserve">SSB based </w:t>
      </w:r>
      <w:r w:rsidR="00445BD9">
        <w:rPr>
          <w:lang w:eastAsia="zh-CN"/>
        </w:rPr>
        <w:t>out-of-sync</w:t>
      </w:r>
      <w:r w:rsidR="00FF120D">
        <w:rPr>
          <w:lang w:eastAsia="zh-CN"/>
        </w:rPr>
        <w:t xml:space="preserve"> (OOS)</w:t>
      </w:r>
      <w:r w:rsidR="00445BD9">
        <w:rPr>
          <w:lang w:eastAsia="zh-CN"/>
        </w:rPr>
        <w:t xml:space="preserve"> evaluation period and </w:t>
      </w:r>
      <w:r w:rsidR="00F972BB">
        <w:rPr>
          <w:lang w:eastAsia="zh-CN"/>
        </w:rPr>
        <w:t xml:space="preserve">5 samples for </w:t>
      </w:r>
      <w:r w:rsidR="00FF120D">
        <w:rPr>
          <w:lang w:eastAsia="zh-CN"/>
        </w:rPr>
        <w:t xml:space="preserve">in-sync (IS) evaluation period </w:t>
      </w:r>
      <w:r w:rsidR="00394C4B">
        <w:rPr>
          <w:lang w:eastAsia="zh-CN"/>
        </w:rPr>
        <w:t xml:space="preserve">assuming 2 Rx antennas. </w:t>
      </w:r>
      <w:r w:rsidR="00EB0F11">
        <w:rPr>
          <w:lang w:eastAsia="zh-CN"/>
        </w:rPr>
        <w:t xml:space="preserve">A RedCap UE </w:t>
      </w:r>
      <w:r w:rsidR="004C1C88">
        <w:rPr>
          <w:lang w:eastAsia="zh-CN"/>
        </w:rPr>
        <w:t xml:space="preserve">can </w:t>
      </w:r>
      <w:r w:rsidR="00E50540">
        <w:rPr>
          <w:lang w:eastAsia="zh-CN"/>
        </w:rPr>
        <w:t xml:space="preserve">have a single Rx antenna </w:t>
      </w:r>
      <w:r w:rsidR="00C22B95">
        <w:rPr>
          <w:lang w:eastAsia="zh-CN"/>
        </w:rPr>
        <w:t>which lead</w:t>
      </w:r>
      <w:r w:rsidR="00F33A36">
        <w:rPr>
          <w:lang w:eastAsia="zh-CN"/>
        </w:rPr>
        <w:t>s</w:t>
      </w:r>
      <w:r w:rsidR="00E50540">
        <w:rPr>
          <w:lang w:eastAsia="zh-CN"/>
        </w:rPr>
        <w:t xml:space="preserve"> to </w:t>
      </w:r>
      <w:r w:rsidR="00680D38">
        <w:rPr>
          <w:lang w:eastAsia="zh-CN"/>
        </w:rPr>
        <w:t>a degradation</w:t>
      </w:r>
      <w:r w:rsidR="00CF7C4B">
        <w:rPr>
          <w:lang w:eastAsia="zh-CN"/>
        </w:rPr>
        <w:t xml:space="preserve"> in SSB based SINR estimation</w:t>
      </w:r>
      <w:r w:rsidR="00680D38">
        <w:rPr>
          <w:lang w:eastAsia="zh-CN"/>
        </w:rPr>
        <w:t xml:space="preserve"> as compared to Rel-15/16 UEs</w:t>
      </w:r>
      <w:r w:rsidR="00C22B95">
        <w:rPr>
          <w:lang w:eastAsia="zh-CN"/>
        </w:rPr>
        <w:t xml:space="preserve"> which operate using two Rx antennas.</w:t>
      </w:r>
      <w:r w:rsidR="008C60FF">
        <w:rPr>
          <w:lang w:eastAsia="zh-CN"/>
        </w:rPr>
        <w:t xml:space="preserve"> </w:t>
      </w:r>
      <w:r w:rsidR="00810032">
        <w:rPr>
          <w:lang w:eastAsia="zh-CN"/>
        </w:rPr>
        <w:t xml:space="preserve">In the last RAN4 meeting, </w:t>
      </w:r>
      <w:r w:rsidR="00945BDF">
        <w:rPr>
          <w:lang w:eastAsia="zh-CN"/>
        </w:rPr>
        <w:t xml:space="preserve">companies presented the </w:t>
      </w:r>
      <w:r w:rsidR="00810032">
        <w:rPr>
          <w:lang w:eastAsia="zh-CN"/>
        </w:rPr>
        <w:t>s</w:t>
      </w:r>
      <w:r w:rsidR="00422A28">
        <w:rPr>
          <w:lang w:eastAsia="zh-CN"/>
        </w:rPr>
        <w:t>imulation</w:t>
      </w:r>
      <w:r w:rsidR="00810032">
        <w:rPr>
          <w:lang w:eastAsia="zh-CN"/>
        </w:rPr>
        <w:t xml:space="preserve"> results</w:t>
      </w:r>
      <w:r w:rsidR="00422A28">
        <w:rPr>
          <w:lang w:eastAsia="zh-CN"/>
        </w:rPr>
        <w:t xml:space="preserve"> </w:t>
      </w:r>
      <w:r w:rsidR="00FE6088">
        <w:rPr>
          <w:lang w:eastAsia="zh-CN"/>
        </w:rPr>
        <w:t xml:space="preserve">on </w:t>
      </w:r>
      <w:r w:rsidR="00903E06">
        <w:rPr>
          <w:lang w:eastAsia="zh-CN"/>
        </w:rPr>
        <w:t xml:space="preserve">SINR estimation </w:t>
      </w:r>
      <w:r w:rsidR="00810032">
        <w:rPr>
          <w:lang w:eastAsia="zh-CN"/>
        </w:rPr>
        <w:t>with double the number of RLM-RS samples</w:t>
      </w:r>
      <w:r w:rsidR="00B7264C">
        <w:rPr>
          <w:lang w:eastAsia="zh-CN"/>
        </w:rPr>
        <w:t xml:space="preserve"> and the following options were identified:</w:t>
      </w:r>
    </w:p>
    <w:p w14:paraId="20DD7B8A" w14:textId="0DE3EE62" w:rsidR="00B7264C" w:rsidRDefault="009669E7" w:rsidP="00AC1830">
      <w:pPr>
        <w:rPr>
          <w:lang w:eastAsia="zh-CN"/>
        </w:rPr>
      </w:pPr>
      <w:r>
        <w:rPr>
          <w:noProof/>
          <w:lang w:eastAsia="zh-CN"/>
        </w:rPr>
        <w:lastRenderedPageBreak/>
        <mc:AlternateContent>
          <mc:Choice Requires="wps">
            <w:drawing>
              <wp:anchor distT="45720" distB="45720" distL="114300" distR="114300" simplePos="0" relativeHeight="251663360" behindDoc="0" locked="0" layoutInCell="1" allowOverlap="1" wp14:anchorId="7C3CED74" wp14:editId="21FB3E7F">
                <wp:simplePos x="0" y="0"/>
                <wp:positionH relativeFrom="column">
                  <wp:posOffset>77470</wp:posOffset>
                </wp:positionH>
                <wp:positionV relativeFrom="paragraph">
                  <wp:posOffset>181610</wp:posOffset>
                </wp:positionV>
                <wp:extent cx="5834380" cy="1943100"/>
                <wp:effectExtent l="0" t="0" r="1397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943100"/>
                        </a:xfrm>
                        <a:prstGeom prst="rect">
                          <a:avLst/>
                        </a:prstGeom>
                        <a:solidFill>
                          <a:srgbClr val="FFFFFF"/>
                        </a:solidFill>
                        <a:ln w="9525">
                          <a:solidFill>
                            <a:srgbClr val="000000"/>
                          </a:solidFill>
                          <a:miter lim="800000"/>
                          <a:headEnd/>
                          <a:tailEnd/>
                        </a:ln>
                      </wps:spPr>
                      <wps:txbx>
                        <w:txbxContent>
                          <w:p w14:paraId="5ECF2EC8" w14:textId="319CF74B" w:rsidR="009669E7" w:rsidRDefault="009669E7" w:rsidP="009669E7">
                            <w:pPr>
                              <w:pStyle w:val="paragraph"/>
                              <w:spacing w:before="0" w:beforeAutospacing="0" w:after="0" w:afterAutospacing="0"/>
                              <w:textAlignment w:val="baseline"/>
                              <w:rPr>
                                <w:rFonts w:ascii="DengXian" w:eastAsia="DengXian" w:hAnsi="DengXian"/>
                                <w:sz w:val="22"/>
                                <w:szCs w:val="22"/>
                              </w:rPr>
                            </w:pPr>
                            <w:r>
                              <w:rPr>
                                <w:rStyle w:val="normaltextrun"/>
                                <w:rFonts w:eastAsia="DengXian"/>
                                <w:b/>
                                <w:bCs/>
                                <w:sz w:val="20"/>
                                <w:szCs w:val="20"/>
                                <w:u w:val="single"/>
                              </w:rPr>
                              <w:t>SSB-based </w:t>
                            </w:r>
                            <w:proofErr w:type="gramStart"/>
                            <w:r>
                              <w:rPr>
                                <w:rStyle w:val="normaltextrun"/>
                                <w:rFonts w:eastAsia="DengXian"/>
                                <w:b/>
                                <w:bCs/>
                                <w:sz w:val="20"/>
                                <w:szCs w:val="20"/>
                                <w:u w:val="single"/>
                              </w:rPr>
                              <w:t>RLM :</w:t>
                            </w:r>
                            <w:proofErr w:type="gramEnd"/>
                            <w:r>
                              <w:rPr>
                                <w:rStyle w:val="normaltextrun"/>
                                <w:rFonts w:eastAsia="DengXian"/>
                                <w:b/>
                                <w:bCs/>
                                <w:sz w:val="20"/>
                                <w:szCs w:val="20"/>
                                <w:u w:val="single"/>
                              </w:rPr>
                              <w:t> evaluation period for Qout</w:t>
                            </w:r>
                            <w:r>
                              <w:rPr>
                                <w:rStyle w:val="eop"/>
                                <w:rFonts w:eastAsia="DengXian"/>
                                <w:sz w:val="20"/>
                                <w:szCs w:val="20"/>
                              </w:rPr>
                              <w:t> </w:t>
                            </w:r>
                          </w:p>
                          <w:p w14:paraId="4D42971B" w14:textId="77777777" w:rsidR="009669E7" w:rsidRDefault="009669E7" w:rsidP="009669E7">
                            <w:pPr>
                              <w:pStyle w:val="paragraph"/>
                              <w:numPr>
                                <w:ilvl w:val="0"/>
                                <w:numId w:val="29"/>
                              </w:numPr>
                              <w:spacing w:before="0" w:beforeAutospacing="0" w:after="0" w:afterAutospacing="0"/>
                              <w:textAlignment w:val="baseline"/>
                              <w:rPr>
                                <w:rFonts w:ascii="DengXian" w:eastAsia="DengXian" w:hAnsi="DengXian"/>
                                <w:sz w:val="22"/>
                                <w:szCs w:val="22"/>
                              </w:rPr>
                            </w:pPr>
                            <w:r>
                              <w:rPr>
                                <w:rStyle w:val="normaltextrun"/>
                                <w:rFonts w:eastAsia="DengXian"/>
                                <w:color w:val="ED7D31"/>
                                <w:sz w:val="20"/>
                                <w:szCs w:val="20"/>
                              </w:rPr>
                              <w:t>Option 1: No need to extend the Qout evaluation period for RLM</w:t>
                            </w:r>
                            <w:r>
                              <w:rPr>
                                <w:rStyle w:val="eop"/>
                                <w:rFonts w:eastAsia="DengXian"/>
                                <w:color w:val="ED7D31"/>
                                <w:sz w:val="20"/>
                                <w:szCs w:val="20"/>
                              </w:rPr>
                              <w:t> </w:t>
                            </w:r>
                          </w:p>
                          <w:p w14:paraId="0EABC898" w14:textId="77777777" w:rsidR="009669E7" w:rsidRDefault="009669E7" w:rsidP="009669E7">
                            <w:pPr>
                              <w:pStyle w:val="paragraph"/>
                              <w:numPr>
                                <w:ilvl w:val="0"/>
                                <w:numId w:val="29"/>
                              </w:numPr>
                              <w:spacing w:before="0" w:beforeAutospacing="0" w:after="0" w:afterAutospacing="0"/>
                              <w:textAlignment w:val="baseline"/>
                              <w:rPr>
                                <w:rFonts w:ascii="DengXian" w:eastAsia="DengXian" w:hAnsi="DengXian"/>
                                <w:sz w:val="22"/>
                                <w:szCs w:val="22"/>
                              </w:rPr>
                            </w:pPr>
                            <w:r>
                              <w:rPr>
                                <w:rStyle w:val="normaltextrun"/>
                                <w:rFonts w:eastAsia="DengXian"/>
                                <w:color w:val="ED7D31"/>
                                <w:sz w:val="20"/>
                                <w:szCs w:val="20"/>
                              </w:rPr>
                              <w:t>Option 2: The measurement period of SSB based SINR is extended by factor N to guarantee accuracy for RLM Qout for RedCap UE with 1 Rx, where N is FFS (N&gt;1).</w:t>
                            </w:r>
                            <w:r>
                              <w:rPr>
                                <w:rStyle w:val="eop"/>
                                <w:rFonts w:eastAsia="DengXian"/>
                                <w:color w:val="ED7D31"/>
                                <w:sz w:val="20"/>
                                <w:szCs w:val="20"/>
                              </w:rPr>
                              <w:t> </w:t>
                            </w:r>
                          </w:p>
                          <w:p w14:paraId="6F3B2444" w14:textId="1F6C4D22" w:rsidR="009669E7" w:rsidRDefault="009669E7" w:rsidP="009669E7">
                            <w:pPr>
                              <w:pStyle w:val="paragraph"/>
                              <w:spacing w:before="0" w:beforeAutospacing="0" w:after="0" w:afterAutospacing="0"/>
                              <w:textAlignment w:val="baseline"/>
                              <w:rPr>
                                <w:rStyle w:val="eop"/>
                                <w:rFonts w:eastAsia="DengXian"/>
                                <w:color w:val="ED7D31"/>
                                <w:sz w:val="20"/>
                                <w:szCs w:val="20"/>
                              </w:rPr>
                            </w:pPr>
                            <w:r>
                              <w:rPr>
                                <w:rStyle w:val="normaltextrun"/>
                                <w:rFonts w:eastAsia="DengXian"/>
                                <w:color w:val="ED7D31"/>
                                <w:sz w:val="20"/>
                                <w:szCs w:val="20"/>
                              </w:rPr>
                              <w:t>The evaluation period of SSB based SINR is not extended for RLM Qout for RedCap UE with 2 Rx.</w:t>
                            </w:r>
                            <w:r>
                              <w:rPr>
                                <w:rStyle w:val="eop"/>
                                <w:rFonts w:eastAsia="DengXian"/>
                                <w:color w:val="ED7D31"/>
                                <w:sz w:val="20"/>
                                <w:szCs w:val="20"/>
                              </w:rPr>
                              <w:t> </w:t>
                            </w:r>
                          </w:p>
                          <w:p w14:paraId="18D7D577" w14:textId="77777777" w:rsidR="009669E7" w:rsidRDefault="009669E7" w:rsidP="009669E7">
                            <w:pPr>
                              <w:pStyle w:val="paragraph"/>
                              <w:spacing w:before="0" w:beforeAutospacing="0" w:after="0" w:afterAutospacing="0"/>
                              <w:textAlignment w:val="baseline"/>
                              <w:rPr>
                                <w:rFonts w:ascii="DengXian" w:eastAsia="DengXian" w:hAnsi="DengXian"/>
                                <w:sz w:val="22"/>
                                <w:szCs w:val="22"/>
                              </w:rPr>
                            </w:pPr>
                          </w:p>
                          <w:p w14:paraId="4AEB359F" w14:textId="77777777" w:rsidR="009669E7" w:rsidRDefault="009669E7" w:rsidP="009669E7">
                            <w:pPr>
                              <w:pStyle w:val="paragraph"/>
                              <w:spacing w:before="0" w:beforeAutospacing="0" w:after="0" w:afterAutospacing="0"/>
                              <w:textAlignment w:val="baseline"/>
                              <w:rPr>
                                <w:rFonts w:ascii="DengXian" w:eastAsia="DengXian" w:hAnsi="DengXian"/>
                                <w:sz w:val="22"/>
                                <w:szCs w:val="22"/>
                              </w:rPr>
                            </w:pPr>
                            <w:r>
                              <w:rPr>
                                <w:rStyle w:val="normaltextrun"/>
                                <w:rFonts w:eastAsia="DengXian"/>
                                <w:b/>
                                <w:bCs/>
                                <w:sz w:val="20"/>
                                <w:szCs w:val="20"/>
                                <w:u w:val="single"/>
                              </w:rPr>
                              <w:t>SSB-based </w:t>
                            </w:r>
                            <w:proofErr w:type="gramStart"/>
                            <w:r>
                              <w:rPr>
                                <w:rStyle w:val="normaltextrun"/>
                                <w:rFonts w:eastAsia="DengXian"/>
                                <w:b/>
                                <w:bCs/>
                                <w:sz w:val="20"/>
                                <w:szCs w:val="20"/>
                                <w:u w:val="single"/>
                              </w:rPr>
                              <w:t>RLM :</w:t>
                            </w:r>
                            <w:proofErr w:type="gramEnd"/>
                            <w:r>
                              <w:rPr>
                                <w:rStyle w:val="normaltextrun"/>
                                <w:rFonts w:eastAsia="DengXian"/>
                                <w:b/>
                                <w:bCs/>
                                <w:sz w:val="20"/>
                                <w:szCs w:val="20"/>
                                <w:u w:val="single"/>
                              </w:rPr>
                              <w:t> evaluation period for Qin</w:t>
                            </w:r>
                            <w:r>
                              <w:rPr>
                                <w:rStyle w:val="eop"/>
                                <w:rFonts w:eastAsia="DengXian"/>
                                <w:sz w:val="20"/>
                                <w:szCs w:val="20"/>
                              </w:rPr>
                              <w:t> </w:t>
                            </w:r>
                          </w:p>
                          <w:p w14:paraId="3C74E469" w14:textId="77777777" w:rsidR="009669E7" w:rsidRDefault="009669E7" w:rsidP="009669E7">
                            <w:pPr>
                              <w:pStyle w:val="paragraph"/>
                              <w:numPr>
                                <w:ilvl w:val="0"/>
                                <w:numId w:val="30"/>
                              </w:numPr>
                              <w:spacing w:before="0" w:beforeAutospacing="0" w:after="0" w:afterAutospacing="0"/>
                              <w:textAlignment w:val="baseline"/>
                              <w:rPr>
                                <w:rFonts w:ascii="DengXian" w:eastAsia="DengXian" w:hAnsi="DengXian"/>
                                <w:sz w:val="22"/>
                                <w:szCs w:val="22"/>
                              </w:rPr>
                            </w:pPr>
                            <w:r>
                              <w:rPr>
                                <w:rStyle w:val="normaltextrun"/>
                                <w:rFonts w:eastAsia="DengXian"/>
                                <w:color w:val="ED7D31"/>
                                <w:sz w:val="20"/>
                                <w:szCs w:val="20"/>
                              </w:rPr>
                              <w:t>Option 1: No need to extend the Qin evaluation period for RLM</w:t>
                            </w:r>
                            <w:r>
                              <w:rPr>
                                <w:rStyle w:val="eop"/>
                                <w:rFonts w:eastAsia="DengXian"/>
                                <w:color w:val="ED7D31"/>
                                <w:sz w:val="20"/>
                                <w:szCs w:val="20"/>
                              </w:rPr>
                              <w:t> </w:t>
                            </w:r>
                          </w:p>
                          <w:p w14:paraId="6B6B6D34" w14:textId="77777777" w:rsidR="009669E7" w:rsidRDefault="009669E7" w:rsidP="009669E7">
                            <w:pPr>
                              <w:pStyle w:val="paragraph"/>
                              <w:numPr>
                                <w:ilvl w:val="0"/>
                                <w:numId w:val="30"/>
                              </w:numPr>
                              <w:spacing w:before="0" w:beforeAutospacing="0" w:after="0" w:afterAutospacing="0"/>
                              <w:textAlignment w:val="baseline"/>
                              <w:rPr>
                                <w:rFonts w:ascii="DengXian" w:eastAsia="DengXian" w:hAnsi="DengXian"/>
                                <w:sz w:val="22"/>
                                <w:szCs w:val="22"/>
                              </w:rPr>
                            </w:pPr>
                            <w:r>
                              <w:rPr>
                                <w:rStyle w:val="normaltextrun"/>
                                <w:rFonts w:eastAsia="DengXian"/>
                                <w:color w:val="ED7D31"/>
                                <w:sz w:val="20"/>
                                <w:szCs w:val="20"/>
                              </w:rPr>
                              <w:t>Option 2: The measurement period of SSB based SINR is extended by factor M to guarantee accuracy for RLM Qin for RedCap UE with 1 Rx, where M is FFS (M&gt;1).</w:t>
                            </w:r>
                            <w:r>
                              <w:rPr>
                                <w:rStyle w:val="eop"/>
                                <w:rFonts w:eastAsia="DengXian"/>
                                <w:color w:val="ED7D31"/>
                                <w:sz w:val="20"/>
                                <w:szCs w:val="20"/>
                              </w:rPr>
                              <w:t> </w:t>
                            </w:r>
                          </w:p>
                          <w:p w14:paraId="134954A9" w14:textId="77777777" w:rsidR="009669E7" w:rsidRDefault="009669E7" w:rsidP="009669E7">
                            <w:pPr>
                              <w:pStyle w:val="paragraph"/>
                              <w:spacing w:before="0" w:beforeAutospacing="0" w:after="0" w:afterAutospacing="0"/>
                              <w:textAlignment w:val="baseline"/>
                              <w:rPr>
                                <w:rFonts w:ascii="DengXian" w:eastAsia="DengXian" w:hAnsi="DengXian"/>
                                <w:sz w:val="22"/>
                                <w:szCs w:val="22"/>
                              </w:rPr>
                            </w:pPr>
                            <w:r>
                              <w:rPr>
                                <w:rStyle w:val="normaltextrun"/>
                                <w:rFonts w:eastAsia="DengXian"/>
                                <w:color w:val="ED7D31"/>
                                <w:sz w:val="20"/>
                                <w:szCs w:val="20"/>
                              </w:rPr>
                              <w:t>The evaluation period of SSB based SINR is not extended for RLM Qin for RedCap UE with 2 Rx.</w:t>
                            </w:r>
                            <w:r>
                              <w:rPr>
                                <w:rStyle w:val="eop"/>
                                <w:rFonts w:eastAsia="DengXian"/>
                                <w:color w:val="ED7D31"/>
                                <w:sz w:val="20"/>
                                <w:szCs w:val="20"/>
                              </w:rPr>
                              <w:t> </w:t>
                            </w:r>
                          </w:p>
                          <w:p w14:paraId="5887DB43" w14:textId="66E6717F" w:rsidR="009669E7" w:rsidRDefault="009669E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3CED74" id="_x0000_s1027" type="#_x0000_t202" style="position:absolute;margin-left:6.1pt;margin-top:14.3pt;width:459.4pt;height:15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">
                <v:textbox>
                  <w:txbxContent>
                    <w:p w14:paraId="5ECF2EC8" w14:textId="319CF74B" w:rsidR="009669E7" w:rsidRDefault="009669E7" w:rsidP="009669E7">
                      <w:pPr>
                        <w:pStyle w:val="paragraph"/>
                        <w:spacing w:before="0" w:beforeAutospacing="0" w:after="0" w:afterAutospacing="0"/>
                        <w:textAlignment w:val="baseline"/>
                        <w:rPr>
                          <w:rFonts w:ascii="DengXian" w:eastAsia="DengXian" w:hAnsi="DengXian"/>
                          <w:sz w:val="22"/>
                          <w:szCs w:val="22"/>
                        </w:rPr>
                      </w:pPr>
                      <w:r>
                        <w:rPr>
                          <w:rStyle w:val="normaltextrun"/>
                          <w:rFonts w:eastAsia="DengXian"/>
                          <w:b/>
                          <w:bCs/>
                          <w:sz w:val="20"/>
                          <w:szCs w:val="20"/>
                          <w:u w:val="single"/>
                        </w:rPr>
                        <w:t>SSB-based RLM : evaluation period for Qout</w:t>
                      </w:r>
                      <w:r>
                        <w:rPr>
                          <w:rStyle w:val="eop"/>
                          <w:rFonts w:eastAsia="DengXian"/>
                          <w:sz w:val="20"/>
                          <w:szCs w:val="20"/>
                        </w:rPr>
                        <w:t> </w:t>
                      </w:r>
                    </w:p>
                    <w:p w14:paraId="4D42971B" w14:textId="77777777" w:rsidR="009669E7" w:rsidRDefault="009669E7" w:rsidP="009669E7">
                      <w:pPr>
                        <w:pStyle w:val="paragraph"/>
                        <w:numPr>
                          <w:ilvl w:val="0"/>
                          <w:numId w:val="29"/>
                        </w:numPr>
                        <w:spacing w:before="0" w:beforeAutospacing="0" w:after="0" w:afterAutospacing="0"/>
                        <w:textAlignment w:val="baseline"/>
                        <w:rPr>
                          <w:rFonts w:ascii="DengXian" w:eastAsia="DengXian" w:hAnsi="DengXian"/>
                          <w:sz w:val="22"/>
                          <w:szCs w:val="22"/>
                        </w:rPr>
                      </w:pPr>
                      <w:r>
                        <w:rPr>
                          <w:rStyle w:val="normaltextrun"/>
                          <w:rFonts w:eastAsia="DengXian"/>
                          <w:color w:val="ED7D31"/>
                          <w:sz w:val="20"/>
                          <w:szCs w:val="20"/>
                        </w:rPr>
                        <w:t>Option 1: No need to extend the Qout evaluation period for RLM</w:t>
                      </w:r>
                      <w:r>
                        <w:rPr>
                          <w:rStyle w:val="eop"/>
                          <w:rFonts w:eastAsia="DengXian"/>
                          <w:color w:val="ED7D31"/>
                          <w:sz w:val="20"/>
                          <w:szCs w:val="20"/>
                        </w:rPr>
                        <w:t> </w:t>
                      </w:r>
                    </w:p>
                    <w:p w14:paraId="0EABC898" w14:textId="77777777" w:rsidR="009669E7" w:rsidRDefault="009669E7" w:rsidP="009669E7">
                      <w:pPr>
                        <w:pStyle w:val="paragraph"/>
                        <w:numPr>
                          <w:ilvl w:val="0"/>
                          <w:numId w:val="29"/>
                        </w:numPr>
                        <w:spacing w:before="0" w:beforeAutospacing="0" w:after="0" w:afterAutospacing="0"/>
                        <w:textAlignment w:val="baseline"/>
                        <w:rPr>
                          <w:rFonts w:ascii="DengXian" w:eastAsia="DengXian" w:hAnsi="DengXian"/>
                          <w:sz w:val="22"/>
                          <w:szCs w:val="22"/>
                        </w:rPr>
                      </w:pPr>
                      <w:r>
                        <w:rPr>
                          <w:rStyle w:val="normaltextrun"/>
                          <w:rFonts w:eastAsia="DengXian"/>
                          <w:color w:val="ED7D31"/>
                          <w:sz w:val="20"/>
                          <w:szCs w:val="20"/>
                        </w:rPr>
                        <w:t>Option 2: The measurement period of SSB based SINR is extended by factor N to guarantee accuracy for RLM Qout for RedCap UE with 1 Rx, where N is FFS (N&gt;1).</w:t>
                      </w:r>
                      <w:r>
                        <w:rPr>
                          <w:rStyle w:val="eop"/>
                          <w:rFonts w:eastAsia="DengXian"/>
                          <w:color w:val="ED7D31"/>
                          <w:sz w:val="20"/>
                          <w:szCs w:val="20"/>
                        </w:rPr>
                        <w:t> </w:t>
                      </w:r>
                    </w:p>
                    <w:p w14:paraId="6F3B2444" w14:textId="1F6C4D22" w:rsidR="009669E7" w:rsidRDefault="009669E7" w:rsidP="009669E7">
                      <w:pPr>
                        <w:pStyle w:val="paragraph"/>
                        <w:spacing w:before="0" w:beforeAutospacing="0" w:after="0" w:afterAutospacing="0"/>
                        <w:textAlignment w:val="baseline"/>
                        <w:rPr>
                          <w:rStyle w:val="eop"/>
                          <w:rFonts w:eastAsia="DengXian"/>
                          <w:color w:val="ED7D31"/>
                          <w:sz w:val="20"/>
                          <w:szCs w:val="20"/>
                        </w:rPr>
                      </w:pPr>
                      <w:r>
                        <w:rPr>
                          <w:rStyle w:val="normaltextrun"/>
                          <w:rFonts w:eastAsia="DengXian"/>
                          <w:color w:val="ED7D31"/>
                          <w:sz w:val="20"/>
                          <w:szCs w:val="20"/>
                        </w:rPr>
                        <w:t>The evaluation period of SSB based SINR is not extended for RLM Qout for RedCap UE with 2 Rx.</w:t>
                      </w:r>
                      <w:r>
                        <w:rPr>
                          <w:rStyle w:val="eop"/>
                          <w:rFonts w:eastAsia="DengXian"/>
                          <w:color w:val="ED7D31"/>
                          <w:sz w:val="20"/>
                          <w:szCs w:val="20"/>
                        </w:rPr>
                        <w:t> </w:t>
                      </w:r>
                    </w:p>
                    <w:p w14:paraId="18D7D577" w14:textId="77777777" w:rsidR="009669E7" w:rsidRDefault="009669E7" w:rsidP="009669E7">
                      <w:pPr>
                        <w:pStyle w:val="paragraph"/>
                        <w:spacing w:before="0" w:beforeAutospacing="0" w:after="0" w:afterAutospacing="0"/>
                        <w:textAlignment w:val="baseline"/>
                        <w:rPr>
                          <w:rFonts w:ascii="DengXian" w:eastAsia="DengXian" w:hAnsi="DengXian"/>
                          <w:sz w:val="22"/>
                          <w:szCs w:val="22"/>
                        </w:rPr>
                      </w:pPr>
                    </w:p>
                    <w:p w14:paraId="4AEB359F" w14:textId="77777777" w:rsidR="009669E7" w:rsidRDefault="009669E7" w:rsidP="009669E7">
                      <w:pPr>
                        <w:pStyle w:val="paragraph"/>
                        <w:spacing w:before="0" w:beforeAutospacing="0" w:after="0" w:afterAutospacing="0"/>
                        <w:textAlignment w:val="baseline"/>
                        <w:rPr>
                          <w:rFonts w:ascii="DengXian" w:eastAsia="DengXian" w:hAnsi="DengXian"/>
                          <w:sz w:val="22"/>
                          <w:szCs w:val="22"/>
                        </w:rPr>
                      </w:pPr>
                      <w:r>
                        <w:rPr>
                          <w:rStyle w:val="normaltextrun"/>
                          <w:rFonts w:eastAsia="DengXian"/>
                          <w:b/>
                          <w:bCs/>
                          <w:sz w:val="20"/>
                          <w:szCs w:val="20"/>
                          <w:u w:val="single"/>
                        </w:rPr>
                        <w:t>SSB-based RLM : evaluation period for Qin</w:t>
                      </w:r>
                      <w:r>
                        <w:rPr>
                          <w:rStyle w:val="eop"/>
                          <w:rFonts w:eastAsia="DengXian"/>
                          <w:sz w:val="20"/>
                          <w:szCs w:val="20"/>
                        </w:rPr>
                        <w:t> </w:t>
                      </w:r>
                    </w:p>
                    <w:p w14:paraId="3C74E469" w14:textId="77777777" w:rsidR="009669E7" w:rsidRDefault="009669E7" w:rsidP="009669E7">
                      <w:pPr>
                        <w:pStyle w:val="paragraph"/>
                        <w:numPr>
                          <w:ilvl w:val="0"/>
                          <w:numId w:val="30"/>
                        </w:numPr>
                        <w:spacing w:before="0" w:beforeAutospacing="0" w:after="0" w:afterAutospacing="0"/>
                        <w:textAlignment w:val="baseline"/>
                        <w:rPr>
                          <w:rFonts w:ascii="DengXian" w:eastAsia="DengXian" w:hAnsi="DengXian"/>
                          <w:sz w:val="22"/>
                          <w:szCs w:val="22"/>
                        </w:rPr>
                      </w:pPr>
                      <w:r>
                        <w:rPr>
                          <w:rStyle w:val="normaltextrun"/>
                          <w:rFonts w:eastAsia="DengXian"/>
                          <w:color w:val="ED7D31"/>
                          <w:sz w:val="20"/>
                          <w:szCs w:val="20"/>
                        </w:rPr>
                        <w:t>Option 1: No need to extend the Qin evaluation period for RLM</w:t>
                      </w:r>
                      <w:r>
                        <w:rPr>
                          <w:rStyle w:val="eop"/>
                          <w:rFonts w:eastAsia="DengXian"/>
                          <w:color w:val="ED7D31"/>
                          <w:sz w:val="20"/>
                          <w:szCs w:val="20"/>
                        </w:rPr>
                        <w:t> </w:t>
                      </w:r>
                    </w:p>
                    <w:p w14:paraId="6B6B6D34" w14:textId="77777777" w:rsidR="009669E7" w:rsidRDefault="009669E7" w:rsidP="009669E7">
                      <w:pPr>
                        <w:pStyle w:val="paragraph"/>
                        <w:numPr>
                          <w:ilvl w:val="0"/>
                          <w:numId w:val="30"/>
                        </w:numPr>
                        <w:spacing w:before="0" w:beforeAutospacing="0" w:after="0" w:afterAutospacing="0"/>
                        <w:textAlignment w:val="baseline"/>
                        <w:rPr>
                          <w:rFonts w:ascii="DengXian" w:eastAsia="DengXian" w:hAnsi="DengXian"/>
                          <w:sz w:val="22"/>
                          <w:szCs w:val="22"/>
                        </w:rPr>
                      </w:pPr>
                      <w:r>
                        <w:rPr>
                          <w:rStyle w:val="normaltextrun"/>
                          <w:rFonts w:eastAsia="DengXian"/>
                          <w:color w:val="ED7D31"/>
                          <w:sz w:val="20"/>
                          <w:szCs w:val="20"/>
                        </w:rPr>
                        <w:t>Option 2: The measurement period of SSB based SINR is extended by factor M to guarantee accuracy for RLM Qin for RedCap UE with 1 Rx, where M is FFS (M&gt;1).</w:t>
                      </w:r>
                      <w:r>
                        <w:rPr>
                          <w:rStyle w:val="eop"/>
                          <w:rFonts w:eastAsia="DengXian"/>
                          <w:color w:val="ED7D31"/>
                          <w:sz w:val="20"/>
                          <w:szCs w:val="20"/>
                        </w:rPr>
                        <w:t> </w:t>
                      </w:r>
                    </w:p>
                    <w:p w14:paraId="134954A9" w14:textId="77777777" w:rsidR="009669E7" w:rsidRDefault="009669E7" w:rsidP="009669E7">
                      <w:pPr>
                        <w:pStyle w:val="paragraph"/>
                        <w:spacing w:before="0" w:beforeAutospacing="0" w:after="0" w:afterAutospacing="0"/>
                        <w:textAlignment w:val="baseline"/>
                        <w:rPr>
                          <w:rFonts w:ascii="DengXian" w:eastAsia="DengXian" w:hAnsi="DengXian"/>
                          <w:sz w:val="22"/>
                          <w:szCs w:val="22"/>
                        </w:rPr>
                      </w:pPr>
                      <w:r>
                        <w:rPr>
                          <w:rStyle w:val="normaltextrun"/>
                          <w:rFonts w:eastAsia="DengXian"/>
                          <w:color w:val="ED7D31"/>
                          <w:sz w:val="20"/>
                          <w:szCs w:val="20"/>
                        </w:rPr>
                        <w:t>The evaluation period of SSB based SINR is not extended for RLM Qin for RedCap UE with 2 Rx.</w:t>
                      </w:r>
                      <w:r>
                        <w:rPr>
                          <w:rStyle w:val="eop"/>
                          <w:rFonts w:eastAsia="DengXian"/>
                          <w:color w:val="ED7D31"/>
                          <w:sz w:val="20"/>
                          <w:szCs w:val="20"/>
                        </w:rPr>
                        <w:t> </w:t>
                      </w:r>
                    </w:p>
                    <w:p w14:paraId="5887DB43" w14:textId="66E6717F" w:rsidR="009669E7" w:rsidRDefault="009669E7"/>
                  </w:txbxContent>
                </v:textbox>
                <w10:wrap type="square"/>
              </v:shape>
            </w:pict>
          </mc:Fallback>
        </mc:AlternateContent>
      </w:r>
    </w:p>
    <w:p w14:paraId="5D5A99FD" w14:textId="1BD53531" w:rsidR="00AC1830" w:rsidRDefault="007B2954" w:rsidP="00AC1830">
      <w:pPr>
        <w:rPr>
          <w:lang w:eastAsia="zh-CN"/>
        </w:rPr>
      </w:pPr>
      <w:r>
        <w:rPr>
          <w:lang w:eastAsia="zh-CN"/>
        </w:rPr>
        <w:t>We presented our si</w:t>
      </w:r>
      <w:r w:rsidR="005C1214">
        <w:rPr>
          <w:lang w:eastAsia="zh-CN"/>
        </w:rPr>
        <w:t>mulation results in [</w:t>
      </w:r>
      <w:r w:rsidR="00961BFF">
        <w:rPr>
          <w:lang w:eastAsia="zh-CN"/>
        </w:rPr>
        <w:t>4</w:t>
      </w:r>
      <w:r w:rsidR="005C1214">
        <w:rPr>
          <w:lang w:eastAsia="zh-CN"/>
        </w:rPr>
        <w:t>] which are replicated below</w:t>
      </w:r>
      <w:r w:rsidR="00961BFF">
        <w:rPr>
          <w:lang w:eastAsia="zh-CN"/>
        </w:rPr>
        <w:t xml:space="preserve"> for the ease of reading. </w:t>
      </w:r>
    </w:p>
    <w:p w14:paraId="37006A02" w14:textId="79AA96AA" w:rsidR="005D0E76" w:rsidRDefault="005D0E76" w:rsidP="00AC1830">
      <w:pPr>
        <w:rPr>
          <w:lang w:eastAsia="zh-CN"/>
        </w:rPr>
      </w:pPr>
      <w:r>
        <w:rPr>
          <w:lang w:eastAsia="zh-CN"/>
        </w:rPr>
        <w:t>Table 1</w:t>
      </w:r>
      <w:r w:rsidR="008E59F0">
        <w:rPr>
          <w:lang w:eastAsia="zh-CN"/>
        </w:rPr>
        <w:t xml:space="preserve"> and table 2 </w:t>
      </w:r>
      <w:r>
        <w:rPr>
          <w:lang w:eastAsia="zh-CN"/>
        </w:rPr>
        <w:t xml:space="preserve">show the </w:t>
      </w:r>
      <w:r w:rsidR="003C5B20">
        <w:rPr>
          <w:lang w:eastAsia="zh-CN"/>
        </w:rPr>
        <w:t>delta S</w:t>
      </w:r>
      <w:r w:rsidR="002C339D">
        <w:rPr>
          <w:lang w:eastAsia="zh-CN"/>
        </w:rPr>
        <w:t>I</w:t>
      </w:r>
      <w:r w:rsidR="003C5B20">
        <w:rPr>
          <w:lang w:eastAsia="zh-CN"/>
        </w:rPr>
        <w:t>NR</w:t>
      </w:r>
      <w:r w:rsidR="00ED4924">
        <w:rPr>
          <w:lang w:eastAsia="zh-CN"/>
        </w:rPr>
        <w:t xml:space="preserve"> range (</w:t>
      </w:r>
      <w:r w:rsidR="000701B8">
        <w:rPr>
          <w:lang w:eastAsia="zh-CN"/>
        </w:rPr>
        <w:t>difference between 95 percentile and 5 percentile</w:t>
      </w:r>
      <w:r w:rsidR="005B2A29">
        <w:rPr>
          <w:lang w:eastAsia="zh-CN"/>
        </w:rPr>
        <w:t xml:space="preserve"> delta SINR</w:t>
      </w:r>
      <w:r w:rsidR="00ED4924">
        <w:rPr>
          <w:lang w:eastAsia="zh-CN"/>
        </w:rPr>
        <w:t>)</w:t>
      </w:r>
      <w:r w:rsidR="004957D7">
        <w:rPr>
          <w:lang w:eastAsia="zh-CN"/>
        </w:rPr>
        <w:t xml:space="preserve"> </w:t>
      </w:r>
      <w:r w:rsidR="003C5B20">
        <w:rPr>
          <w:lang w:eastAsia="zh-CN"/>
        </w:rPr>
        <w:t>for some of the randomly selected S</w:t>
      </w:r>
      <w:r w:rsidR="00CB6ABF">
        <w:rPr>
          <w:lang w:eastAsia="zh-CN"/>
        </w:rPr>
        <w:t>I</w:t>
      </w:r>
      <w:r w:rsidR="003C5B20">
        <w:rPr>
          <w:lang w:eastAsia="zh-CN"/>
        </w:rPr>
        <w:t>NR points</w:t>
      </w:r>
      <w:r w:rsidR="00330666">
        <w:rPr>
          <w:lang w:eastAsia="zh-CN"/>
        </w:rPr>
        <w:t xml:space="preserve"> for 30kHz </w:t>
      </w:r>
      <w:r w:rsidR="008E59F0">
        <w:rPr>
          <w:lang w:eastAsia="zh-CN"/>
        </w:rPr>
        <w:t xml:space="preserve">and 15kHz </w:t>
      </w:r>
      <w:r w:rsidR="00330666">
        <w:rPr>
          <w:lang w:eastAsia="zh-CN"/>
        </w:rPr>
        <w:t xml:space="preserve">SSB SCS </w:t>
      </w:r>
      <w:r w:rsidR="008E59F0">
        <w:rPr>
          <w:lang w:eastAsia="zh-CN"/>
        </w:rPr>
        <w:t>respectively.</w:t>
      </w:r>
      <w:r w:rsidR="008310E3">
        <w:rPr>
          <w:lang w:eastAsia="zh-CN"/>
        </w:rPr>
        <w:t xml:space="preserve"> </w:t>
      </w:r>
    </w:p>
    <w:p w14:paraId="76F5515B" w14:textId="5CE96132" w:rsidR="009F7208" w:rsidRPr="00273B54" w:rsidRDefault="00273B54" w:rsidP="00273B54">
      <w:pPr>
        <w:autoSpaceDN w:val="0"/>
        <w:adjustRightInd w:val="0"/>
        <w:jc w:val="center"/>
        <w:rPr>
          <w:b/>
          <w:bCs/>
        </w:rPr>
      </w:pPr>
      <w:r w:rsidRPr="0027457A">
        <w:rPr>
          <w:rFonts w:hint="eastAsia"/>
          <w:b/>
          <w:bCs/>
        </w:rPr>
        <w:t xml:space="preserve">Table </w:t>
      </w:r>
      <w:r>
        <w:rPr>
          <w:b/>
          <w:bCs/>
        </w:rPr>
        <w:t>1</w:t>
      </w:r>
      <w:r w:rsidRPr="0027457A">
        <w:rPr>
          <w:rFonts w:hint="eastAsia"/>
          <w:b/>
          <w:bCs/>
        </w:rPr>
        <w:t>：</w:t>
      </w:r>
      <w:r>
        <w:rPr>
          <w:rFonts w:hint="eastAsia"/>
          <w:b/>
          <w:bCs/>
        </w:rPr>
        <w:t>D</w:t>
      </w:r>
      <w:r>
        <w:rPr>
          <w:b/>
          <w:bCs/>
        </w:rPr>
        <w:t>elta SNR Range</w:t>
      </w:r>
      <w:r w:rsidR="00E83494">
        <w:rPr>
          <w:b/>
          <w:bCs/>
        </w:rPr>
        <w:t xml:space="preserve"> for 30kHz SSB SCS</w:t>
      </w:r>
    </w:p>
    <w:tbl>
      <w:tblPr>
        <w:tblStyle w:val="TableGrid"/>
        <w:tblW w:w="0" w:type="auto"/>
        <w:tblLook w:val="04A0" w:firstRow="1" w:lastRow="0" w:firstColumn="1" w:lastColumn="0" w:noHBand="0" w:noVBand="1"/>
      </w:tblPr>
      <w:tblGrid>
        <w:gridCol w:w="1366"/>
        <w:gridCol w:w="1366"/>
        <w:gridCol w:w="1366"/>
        <w:gridCol w:w="1366"/>
        <w:gridCol w:w="1366"/>
        <w:gridCol w:w="1366"/>
        <w:gridCol w:w="1366"/>
      </w:tblGrid>
      <w:tr w:rsidR="00A83D33" w14:paraId="12AA48A1" w14:textId="77777777" w:rsidTr="00375FFA">
        <w:tc>
          <w:tcPr>
            <w:tcW w:w="1366" w:type="dxa"/>
            <w:vMerge w:val="restart"/>
          </w:tcPr>
          <w:p w14:paraId="333B2FF1" w14:textId="0B880568" w:rsidR="00A83D33" w:rsidRPr="00E20697" w:rsidRDefault="00A83D33" w:rsidP="00AC1830">
            <w:pPr>
              <w:rPr>
                <w:b/>
                <w:bCs/>
                <w:lang w:eastAsia="zh-CN"/>
              </w:rPr>
            </w:pPr>
            <w:r w:rsidRPr="00E20697">
              <w:rPr>
                <w:b/>
                <w:bCs/>
                <w:lang w:eastAsia="zh-CN"/>
              </w:rPr>
              <w:t>Channel</w:t>
            </w:r>
          </w:p>
        </w:tc>
        <w:tc>
          <w:tcPr>
            <w:tcW w:w="1366" w:type="dxa"/>
            <w:vMerge w:val="restart"/>
          </w:tcPr>
          <w:p w14:paraId="00AB10FD" w14:textId="65DD1E31" w:rsidR="00A83D33" w:rsidRPr="00E20697" w:rsidRDefault="00A83D33" w:rsidP="00AC1830">
            <w:pPr>
              <w:rPr>
                <w:b/>
                <w:bCs/>
                <w:lang w:eastAsia="zh-CN"/>
              </w:rPr>
            </w:pPr>
            <w:r w:rsidRPr="00E20697">
              <w:rPr>
                <w:b/>
                <w:bCs/>
                <w:lang w:eastAsia="zh-CN"/>
              </w:rPr>
              <w:t>Ideal SNR (dB)</w:t>
            </w:r>
          </w:p>
        </w:tc>
        <w:tc>
          <w:tcPr>
            <w:tcW w:w="2732" w:type="dxa"/>
            <w:gridSpan w:val="2"/>
          </w:tcPr>
          <w:p w14:paraId="3F9BEFC5" w14:textId="7923140F" w:rsidR="00A83D33" w:rsidRPr="00E20697" w:rsidRDefault="00A83D33" w:rsidP="00AC1830">
            <w:pPr>
              <w:rPr>
                <w:b/>
                <w:bCs/>
                <w:lang w:eastAsia="zh-CN"/>
              </w:rPr>
            </w:pPr>
            <w:r w:rsidRPr="00E20697">
              <w:rPr>
                <w:b/>
                <w:bCs/>
                <w:lang w:eastAsia="zh-CN"/>
              </w:rPr>
              <w:t>2 Rx (Delta S</w:t>
            </w:r>
            <w:r w:rsidR="002C339D">
              <w:rPr>
                <w:b/>
                <w:bCs/>
                <w:lang w:eastAsia="zh-CN"/>
              </w:rPr>
              <w:t>I</w:t>
            </w:r>
            <w:r w:rsidRPr="00E20697">
              <w:rPr>
                <w:b/>
                <w:bCs/>
                <w:lang w:eastAsia="zh-CN"/>
              </w:rPr>
              <w:t>NR Range)</w:t>
            </w:r>
          </w:p>
        </w:tc>
        <w:tc>
          <w:tcPr>
            <w:tcW w:w="4098" w:type="dxa"/>
            <w:gridSpan w:val="3"/>
          </w:tcPr>
          <w:p w14:paraId="568A4C9F" w14:textId="51C58839" w:rsidR="00A83D33" w:rsidRPr="00E20697" w:rsidRDefault="00A83D33" w:rsidP="00AC1830">
            <w:pPr>
              <w:rPr>
                <w:b/>
                <w:bCs/>
                <w:lang w:eastAsia="zh-CN"/>
              </w:rPr>
            </w:pPr>
            <w:r w:rsidRPr="00E20697">
              <w:rPr>
                <w:b/>
                <w:bCs/>
                <w:lang w:eastAsia="zh-CN"/>
              </w:rPr>
              <w:t>1 Rx (Delta S</w:t>
            </w:r>
            <w:r w:rsidR="002C339D">
              <w:rPr>
                <w:b/>
                <w:bCs/>
                <w:lang w:eastAsia="zh-CN"/>
              </w:rPr>
              <w:t>I</w:t>
            </w:r>
            <w:r w:rsidRPr="00E20697">
              <w:rPr>
                <w:b/>
                <w:bCs/>
                <w:lang w:eastAsia="zh-CN"/>
              </w:rPr>
              <w:t>NR Range)</w:t>
            </w:r>
          </w:p>
        </w:tc>
      </w:tr>
      <w:tr w:rsidR="00A83D33" w14:paraId="4DEE5D33" w14:textId="77777777" w:rsidTr="004641DE">
        <w:tc>
          <w:tcPr>
            <w:tcW w:w="1366" w:type="dxa"/>
            <w:vMerge/>
          </w:tcPr>
          <w:p w14:paraId="29B10C4D" w14:textId="77777777" w:rsidR="00A83D33" w:rsidRPr="00E20697" w:rsidRDefault="00A83D33" w:rsidP="00A83D33">
            <w:pPr>
              <w:rPr>
                <w:b/>
                <w:bCs/>
                <w:lang w:eastAsia="zh-CN"/>
              </w:rPr>
            </w:pPr>
          </w:p>
        </w:tc>
        <w:tc>
          <w:tcPr>
            <w:tcW w:w="1366" w:type="dxa"/>
            <w:vMerge/>
          </w:tcPr>
          <w:p w14:paraId="0831A837" w14:textId="77777777" w:rsidR="00A83D33" w:rsidRPr="00E20697" w:rsidRDefault="00A83D33" w:rsidP="00A83D33">
            <w:pPr>
              <w:rPr>
                <w:b/>
                <w:bCs/>
                <w:lang w:eastAsia="zh-CN"/>
              </w:rPr>
            </w:pPr>
          </w:p>
        </w:tc>
        <w:tc>
          <w:tcPr>
            <w:tcW w:w="1366" w:type="dxa"/>
          </w:tcPr>
          <w:p w14:paraId="740EE8F8" w14:textId="5FDAFFBA" w:rsidR="00A83D33" w:rsidRPr="00E20697" w:rsidRDefault="00A83D33" w:rsidP="00A83D33">
            <w:pPr>
              <w:rPr>
                <w:b/>
                <w:bCs/>
                <w:lang w:eastAsia="zh-CN"/>
              </w:rPr>
            </w:pPr>
            <w:r w:rsidRPr="00E20697">
              <w:rPr>
                <w:b/>
                <w:bCs/>
                <w:lang w:eastAsia="zh-CN"/>
              </w:rPr>
              <w:t>5 Samples</w:t>
            </w:r>
          </w:p>
        </w:tc>
        <w:tc>
          <w:tcPr>
            <w:tcW w:w="1366" w:type="dxa"/>
          </w:tcPr>
          <w:p w14:paraId="7B0C6BA0" w14:textId="6C850398" w:rsidR="00A83D33" w:rsidRPr="00E20697" w:rsidRDefault="00A83D33" w:rsidP="00A83D33">
            <w:pPr>
              <w:rPr>
                <w:b/>
                <w:bCs/>
                <w:lang w:eastAsia="zh-CN"/>
              </w:rPr>
            </w:pPr>
            <w:r w:rsidRPr="00E20697">
              <w:rPr>
                <w:b/>
                <w:bCs/>
                <w:lang w:eastAsia="zh-CN"/>
              </w:rPr>
              <w:t>10 Samples</w:t>
            </w:r>
          </w:p>
        </w:tc>
        <w:tc>
          <w:tcPr>
            <w:tcW w:w="1366" w:type="dxa"/>
          </w:tcPr>
          <w:p w14:paraId="2689CAF1" w14:textId="72B2596A" w:rsidR="00A83D33" w:rsidRPr="00E20697" w:rsidRDefault="00A83D33" w:rsidP="00A83D33">
            <w:pPr>
              <w:rPr>
                <w:b/>
                <w:bCs/>
                <w:lang w:eastAsia="zh-CN"/>
              </w:rPr>
            </w:pPr>
            <w:r w:rsidRPr="00E20697">
              <w:rPr>
                <w:b/>
                <w:bCs/>
                <w:lang w:eastAsia="zh-CN"/>
              </w:rPr>
              <w:t>5 Samples</w:t>
            </w:r>
          </w:p>
        </w:tc>
        <w:tc>
          <w:tcPr>
            <w:tcW w:w="1366" w:type="dxa"/>
          </w:tcPr>
          <w:p w14:paraId="0F3B5619" w14:textId="3F1D2534" w:rsidR="00A83D33" w:rsidRPr="00E20697" w:rsidRDefault="00A83D33" w:rsidP="00A83D33">
            <w:pPr>
              <w:rPr>
                <w:b/>
                <w:bCs/>
                <w:lang w:eastAsia="zh-CN"/>
              </w:rPr>
            </w:pPr>
            <w:r w:rsidRPr="00E20697">
              <w:rPr>
                <w:b/>
                <w:bCs/>
                <w:lang w:eastAsia="zh-CN"/>
              </w:rPr>
              <w:t>10 Samples</w:t>
            </w:r>
          </w:p>
        </w:tc>
        <w:tc>
          <w:tcPr>
            <w:tcW w:w="1366" w:type="dxa"/>
          </w:tcPr>
          <w:p w14:paraId="7262A8B0" w14:textId="17DA3E54" w:rsidR="00A83D33" w:rsidRPr="00E20697" w:rsidRDefault="00A83D33" w:rsidP="00A83D33">
            <w:pPr>
              <w:rPr>
                <w:b/>
                <w:bCs/>
                <w:lang w:eastAsia="zh-CN"/>
              </w:rPr>
            </w:pPr>
            <w:r w:rsidRPr="00E20697">
              <w:rPr>
                <w:b/>
                <w:bCs/>
                <w:lang w:eastAsia="zh-CN"/>
              </w:rPr>
              <w:t>20 Samples</w:t>
            </w:r>
          </w:p>
        </w:tc>
      </w:tr>
      <w:tr w:rsidR="00174997" w14:paraId="0F714182" w14:textId="77777777" w:rsidTr="004641DE">
        <w:tc>
          <w:tcPr>
            <w:tcW w:w="1366" w:type="dxa"/>
            <w:vMerge w:val="restart"/>
          </w:tcPr>
          <w:p w14:paraId="4C7A51B5" w14:textId="16436E88" w:rsidR="00174997" w:rsidRPr="00E20697" w:rsidRDefault="00174997" w:rsidP="00A83D33">
            <w:pPr>
              <w:rPr>
                <w:b/>
                <w:bCs/>
                <w:lang w:eastAsia="zh-CN"/>
              </w:rPr>
            </w:pPr>
            <w:r w:rsidRPr="00E20697">
              <w:rPr>
                <w:b/>
                <w:bCs/>
                <w:lang w:eastAsia="zh-CN"/>
              </w:rPr>
              <w:t>AWGN</w:t>
            </w:r>
          </w:p>
        </w:tc>
        <w:tc>
          <w:tcPr>
            <w:tcW w:w="1366" w:type="dxa"/>
          </w:tcPr>
          <w:p w14:paraId="0B9D60FA" w14:textId="37C4D098" w:rsidR="00174997" w:rsidRDefault="00174997" w:rsidP="00A83D33">
            <w:pPr>
              <w:rPr>
                <w:lang w:eastAsia="zh-CN"/>
              </w:rPr>
            </w:pPr>
            <w:r>
              <w:rPr>
                <w:lang w:eastAsia="zh-CN"/>
              </w:rPr>
              <w:t>-7</w:t>
            </w:r>
          </w:p>
        </w:tc>
        <w:tc>
          <w:tcPr>
            <w:tcW w:w="1366" w:type="dxa"/>
          </w:tcPr>
          <w:p w14:paraId="2F9E1097" w14:textId="5A7228A3" w:rsidR="00174997" w:rsidRDefault="00174997" w:rsidP="00A83D33">
            <w:pPr>
              <w:rPr>
                <w:lang w:eastAsia="zh-CN"/>
              </w:rPr>
            </w:pPr>
            <w:r>
              <w:rPr>
                <w:lang w:eastAsia="zh-CN"/>
              </w:rPr>
              <w:t>1.48</w:t>
            </w:r>
          </w:p>
        </w:tc>
        <w:tc>
          <w:tcPr>
            <w:tcW w:w="1366" w:type="dxa"/>
          </w:tcPr>
          <w:p w14:paraId="5DEF4C6B" w14:textId="708ED5B1" w:rsidR="00174997" w:rsidRDefault="00174997" w:rsidP="00A83D33">
            <w:pPr>
              <w:rPr>
                <w:lang w:eastAsia="zh-CN"/>
              </w:rPr>
            </w:pPr>
            <w:r>
              <w:rPr>
                <w:lang w:eastAsia="zh-CN"/>
              </w:rPr>
              <w:t>1.11</w:t>
            </w:r>
          </w:p>
        </w:tc>
        <w:tc>
          <w:tcPr>
            <w:tcW w:w="1366" w:type="dxa"/>
          </w:tcPr>
          <w:p w14:paraId="40537D5D" w14:textId="750C91C1" w:rsidR="00174997" w:rsidRDefault="00174997" w:rsidP="00A83D33">
            <w:pPr>
              <w:rPr>
                <w:lang w:eastAsia="zh-CN"/>
              </w:rPr>
            </w:pPr>
            <w:r>
              <w:rPr>
                <w:lang w:eastAsia="zh-CN"/>
              </w:rPr>
              <w:t>1.87</w:t>
            </w:r>
          </w:p>
        </w:tc>
        <w:tc>
          <w:tcPr>
            <w:tcW w:w="1366" w:type="dxa"/>
          </w:tcPr>
          <w:p w14:paraId="5DFD201E" w14:textId="6FC8D29F" w:rsidR="00174997" w:rsidRDefault="00174997" w:rsidP="00A83D33">
            <w:pPr>
              <w:rPr>
                <w:lang w:eastAsia="zh-CN"/>
              </w:rPr>
            </w:pPr>
            <w:r>
              <w:rPr>
                <w:lang w:eastAsia="zh-CN"/>
              </w:rPr>
              <w:t>1.43</w:t>
            </w:r>
          </w:p>
        </w:tc>
        <w:tc>
          <w:tcPr>
            <w:tcW w:w="1366" w:type="dxa"/>
          </w:tcPr>
          <w:p w14:paraId="52C5F5BD" w14:textId="41A24F11" w:rsidR="00174997" w:rsidRDefault="00174997" w:rsidP="00A83D33">
            <w:pPr>
              <w:rPr>
                <w:lang w:eastAsia="zh-CN"/>
              </w:rPr>
            </w:pPr>
            <w:r>
              <w:rPr>
                <w:lang w:eastAsia="zh-CN"/>
              </w:rPr>
              <w:t>0.94</w:t>
            </w:r>
          </w:p>
        </w:tc>
      </w:tr>
      <w:tr w:rsidR="00174997" w14:paraId="49B02D6A" w14:textId="77777777" w:rsidTr="004641DE">
        <w:tc>
          <w:tcPr>
            <w:tcW w:w="1366" w:type="dxa"/>
            <w:vMerge/>
          </w:tcPr>
          <w:p w14:paraId="06EAD6A5" w14:textId="77777777" w:rsidR="00174997" w:rsidRPr="00E20697" w:rsidRDefault="00174997" w:rsidP="00A83D33">
            <w:pPr>
              <w:rPr>
                <w:b/>
                <w:bCs/>
                <w:lang w:eastAsia="zh-CN"/>
              </w:rPr>
            </w:pPr>
          </w:p>
        </w:tc>
        <w:tc>
          <w:tcPr>
            <w:tcW w:w="1366" w:type="dxa"/>
          </w:tcPr>
          <w:p w14:paraId="7A39372D" w14:textId="06C48C39" w:rsidR="00174997" w:rsidRDefault="00174997" w:rsidP="00A83D33">
            <w:pPr>
              <w:rPr>
                <w:lang w:eastAsia="zh-CN"/>
              </w:rPr>
            </w:pPr>
            <w:r>
              <w:rPr>
                <w:lang w:eastAsia="zh-CN"/>
              </w:rPr>
              <w:t>-4</w:t>
            </w:r>
          </w:p>
        </w:tc>
        <w:tc>
          <w:tcPr>
            <w:tcW w:w="1366" w:type="dxa"/>
          </w:tcPr>
          <w:p w14:paraId="0006C53E" w14:textId="7C36894D" w:rsidR="00174997" w:rsidRDefault="00174997" w:rsidP="00A83D33">
            <w:pPr>
              <w:rPr>
                <w:lang w:eastAsia="zh-CN"/>
              </w:rPr>
            </w:pPr>
            <w:r>
              <w:rPr>
                <w:lang w:eastAsia="zh-CN"/>
              </w:rPr>
              <w:t>1.05</w:t>
            </w:r>
          </w:p>
        </w:tc>
        <w:tc>
          <w:tcPr>
            <w:tcW w:w="1366" w:type="dxa"/>
          </w:tcPr>
          <w:p w14:paraId="1EC993CC" w14:textId="22B64452" w:rsidR="00174997" w:rsidRDefault="00174997" w:rsidP="00A83D33">
            <w:pPr>
              <w:rPr>
                <w:lang w:eastAsia="zh-CN"/>
              </w:rPr>
            </w:pPr>
            <w:r>
              <w:rPr>
                <w:lang w:eastAsia="zh-CN"/>
              </w:rPr>
              <w:t>0.83</w:t>
            </w:r>
          </w:p>
        </w:tc>
        <w:tc>
          <w:tcPr>
            <w:tcW w:w="1366" w:type="dxa"/>
          </w:tcPr>
          <w:p w14:paraId="3637BC66" w14:textId="2A651EE4" w:rsidR="00174997" w:rsidRDefault="00174997" w:rsidP="00A83D33">
            <w:pPr>
              <w:rPr>
                <w:lang w:eastAsia="zh-CN"/>
              </w:rPr>
            </w:pPr>
            <w:r>
              <w:rPr>
                <w:lang w:eastAsia="zh-CN"/>
              </w:rPr>
              <w:t>1.4</w:t>
            </w:r>
          </w:p>
        </w:tc>
        <w:tc>
          <w:tcPr>
            <w:tcW w:w="1366" w:type="dxa"/>
          </w:tcPr>
          <w:p w14:paraId="13435A84" w14:textId="3CC20E1A" w:rsidR="00174997" w:rsidRDefault="00174997" w:rsidP="00A83D33">
            <w:pPr>
              <w:rPr>
                <w:lang w:eastAsia="zh-CN"/>
              </w:rPr>
            </w:pPr>
            <w:r>
              <w:rPr>
                <w:lang w:eastAsia="zh-CN"/>
              </w:rPr>
              <w:t>1.03</w:t>
            </w:r>
          </w:p>
        </w:tc>
        <w:tc>
          <w:tcPr>
            <w:tcW w:w="1366" w:type="dxa"/>
          </w:tcPr>
          <w:p w14:paraId="19F43C0B" w14:textId="5D3B549F" w:rsidR="00174997" w:rsidRDefault="00174997" w:rsidP="00A83D33">
            <w:pPr>
              <w:rPr>
                <w:lang w:eastAsia="zh-CN"/>
              </w:rPr>
            </w:pPr>
            <w:r>
              <w:rPr>
                <w:lang w:eastAsia="zh-CN"/>
              </w:rPr>
              <w:t>0.72</w:t>
            </w:r>
          </w:p>
        </w:tc>
      </w:tr>
      <w:tr w:rsidR="009F7208" w14:paraId="6204FFBE" w14:textId="77777777" w:rsidTr="004641DE">
        <w:tc>
          <w:tcPr>
            <w:tcW w:w="1366" w:type="dxa"/>
            <w:vMerge w:val="restart"/>
          </w:tcPr>
          <w:p w14:paraId="19366DC6" w14:textId="13F6B104" w:rsidR="009F7208" w:rsidRPr="00E20697" w:rsidRDefault="009F7208" w:rsidP="009F7208">
            <w:pPr>
              <w:rPr>
                <w:b/>
                <w:bCs/>
                <w:lang w:eastAsia="zh-CN"/>
              </w:rPr>
            </w:pPr>
            <w:r w:rsidRPr="00E20697">
              <w:rPr>
                <w:b/>
                <w:bCs/>
                <w:lang w:eastAsia="zh-CN"/>
              </w:rPr>
              <w:t>TDL-A 30ns 100Hz</w:t>
            </w:r>
          </w:p>
        </w:tc>
        <w:tc>
          <w:tcPr>
            <w:tcW w:w="1366" w:type="dxa"/>
          </w:tcPr>
          <w:p w14:paraId="581DF33C" w14:textId="79F1ABC2" w:rsidR="009F7208" w:rsidRDefault="009F7208" w:rsidP="009F7208">
            <w:pPr>
              <w:rPr>
                <w:lang w:eastAsia="zh-CN"/>
              </w:rPr>
            </w:pPr>
            <w:r>
              <w:rPr>
                <w:lang w:eastAsia="zh-CN"/>
              </w:rPr>
              <w:t>-1</w:t>
            </w:r>
          </w:p>
        </w:tc>
        <w:tc>
          <w:tcPr>
            <w:tcW w:w="1366" w:type="dxa"/>
          </w:tcPr>
          <w:p w14:paraId="10092861" w14:textId="4757325A" w:rsidR="009F7208" w:rsidRDefault="009F7208" w:rsidP="009F7208">
            <w:pPr>
              <w:rPr>
                <w:lang w:eastAsia="zh-CN"/>
              </w:rPr>
            </w:pPr>
            <w:r>
              <w:rPr>
                <w:lang w:eastAsia="zh-CN"/>
              </w:rPr>
              <w:t>4.61</w:t>
            </w:r>
          </w:p>
        </w:tc>
        <w:tc>
          <w:tcPr>
            <w:tcW w:w="1366" w:type="dxa"/>
          </w:tcPr>
          <w:p w14:paraId="4A5ED413" w14:textId="773390B7" w:rsidR="009F7208" w:rsidRDefault="009F7208" w:rsidP="009F7208">
            <w:pPr>
              <w:rPr>
                <w:lang w:eastAsia="zh-CN"/>
              </w:rPr>
            </w:pPr>
            <w:r>
              <w:rPr>
                <w:lang w:eastAsia="zh-CN"/>
              </w:rPr>
              <w:t>3.58</w:t>
            </w:r>
          </w:p>
        </w:tc>
        <w:tc>
          <w:tcPr>
            <w:tcW w:w="1366" w:type="dxa"/>
          </w:tcPr>
          <w:p w14:paraId="32FAB7A4" w14:textId="1043BD83" w:rsidR="009F7208" w:rsidRDefault="009F7208" w:rsidP="009F7208">
            <w:pPr>
              <w:rPr>
                <w:lang w:eastAsia="zh-CN"/>
              </w:rPr>
            </w:pPr>
            <w:r>
              <w:rPr>
                <w:lang w:eastAsia="zh-CN"/>
              </w:rPr>
              <w:t>6.87</w:t>
            </w:r>
          </w:p>
        </w:tc>
        <w:tc>
          <w:tcPr>
            <w:tcW w:w="1366" w:type="dxa"/>
          </w:tcPr>
          <w:p w14:paraId="5763E724" w14:textId="11C9F5FA" w:rsidR="009F7208" w:rsidRDefault="009F7208" w:rsidP="009F7208">
            <w:pPr>
              <w:rPr>
                <w:lang w:eastAsia="zh-CN"/>
              </w:rPr>
            </w:pPr>
            <w:r>
              <w:rPr>
                <w:lang w:eastAsia="zh-CN"/>
              </w:rPr>
              <w:t>4.99</w:t>
            </w:r>
          </w:p>
        </w:tc>
        <w:tc>
          <w:tcPr>
            <w:tcW w:w="1366" w:type="dxa"/>
          </w:tcPr>
          <w:p w14:paraId="2EA744BE" w14:textId="0BEE31D1" w:rsidR="009F7208" w:rsidRDefault="009F7208" w:rsidP="009F7208">
            <w:pPr>
              <w:rPr>
                <w:lang w:eastAsia="zh-CN"/>
              </w:rPr>
            </w:pPr>
            <w:r>
              <w:rPr>
                <w:lang w:eastAsia="zh-CN"/>
              </w:rPr>
              <w:t>3.57</w:t>
            </w:r>
          </w:p>
        </w:tc>
      </w:tr>
      <w:tr w:rsidR="009F7208" w14:paraId="094D60A5" w14:textId="77777777" w:rsidTr="004641DE">
        <w:tc>
          <w:tcPr>
            <w:tcW w:w="1366" w:type="dxa"/>
            <w:vMerge/>
          </w:tcPr>
          <w:p w14:paraId="03BF6CD7" w14:textId="77777777" w:rsidR="009F7208" w:rsidRPr="00E20697" w:rsidRDefault="009F7208" w:rsidP="009F7208">
            <w:pPr>
              <w:rPr>
                <w:b/>
                <w:bCs/>
                <w:lang w:eastAsia="zh-CN"/>
              </w:rPr>
            </w:pPr>
          </w:p>
        </w:tc>
        <w:tc>
          <w:tcPr>
            <w:tcW w:w="1366" w:type="dxa"/>
          </w:tcPr>
          <w:p w14:paraId="61BF3478" w14:textId="4BF9E908" w:rsidR="009F7208" w:rsidRDefault="009F7208" w:rsidP="009F7208">
            <w:pPr>
              <w:rPr>
                <w:lang w:eastAsia="zh-CN"/>
              </w:rPr>
            </w:pPr>
            <w:r>
              <w:rPr>
                <w:lang w:eastAsia="zh-CN"/>
              </w:rPr>
              <w:t>5</w:t>
            </w:r>
          </w:p>
        </w:tc>
        <w:tc>
          <w:tcPr>
            <w:tcW w:w="1366" w:type="dxa"/>
          </w:tcPr>
          <w:p w14:paraId="7F4CBA8E" w14:textId="4D6DA408" w:rsidR="009F7208" w:rsidRDefault="009F7208" w:rsidP="009F7208">
            <w:pPr>
              <w:rPr>
                <w:lang w:eastAsia="zh-CN"/>
              </w:rPr>
            </w:pPr>
            <w:r>
              <w:rPr>
                <w:lang w:eastAsia="zh-CN"/>
              </w:rPr>
              <w:t>4.59</w:t>
            </w:r>
          </w:p>
        </w:tc>
        <w:tc>
          <w:tcPr>
            <w:tcW w:w="1366" w:type="dxa"/>
          </w:tcPr>
          <w:p w14:paraId="3D9DC70F" w14:textId="023AB5BB" w:rsidR="009F7208" w:rsidRDefault="009F7208" w:rsidP="009F7208">
            <w:pPr>
              <w:rPr>
                <w:lang w:eastAsia="zh-CN"/>
              </w:rPr>
            </w:pPr>
            <w:r>
              <w:rPr>
                <w:lang w:eastAsia="zh-CN"/>
              </w:rPr>
              <w:t>3.4</w:t>
            </w:r>
          </w:p>
        </w:tc>
        <w:tc>
          <w:tcPr>
            <w:tcW w:w="1366" w:type="dxa"/>
          </w:tcPr>
          <w:p w14:paraId="68EA4C75" w14:textId="215A6CD9" w:rsidR="009F7208" w:rsidRDefault="009F7208" w:rsidP="009F7208">
            <w:pPr>
              <w:rPr>
                <w:lang w:eastAsia="zh-CN"/>
              </w:rPr>
            </w:pPr>
            <w:r>
              <w:rPr>
                <w:lang w:eastAsia="zh-CN"/>
              </w:rPr>
              <w:t>6.95</w:t>
            </w:r>
          </w:p>
        </w:tc>
        <w:tc>
          <w:tcPr>
            <w:tcW w:w="1366" w:type="dxa"/>
          </w:tcPr>
          <w:p w14:paraId="7F8425AD" w14:textId="250E973B" w:rsidR="009F7208" w:rsidRDefault="009F7208" w:rsidP="009F7208">
            <w:pPr>
              <w:rPr>
                <w:lang w:eastAsia="zh-CN"/>
              </w:rPr>
            </w:pPr>
            <w:r>
              <w:rPr>
                <w:lang w:eastAsia="zh-CN"/>
              </w:rPr>
              <w:t>4.94</w:t>
            </w:r>
          </w:p>
        </w:tc>
        <w:tc>
          <w:tcPr>
            <w:tcW w:w="1366" w:type="dxa"/>
          </w:tcPr>
          <w:p w14:paraId="0BA663BF" w14:textId="3BCC671C" w:rsidR="009F7208" w:rsidRDefault="009F7208" w:rsidP="009F7208">
            <w:pPr>
              <w:rPr>
                <w:lang w:eastAsia="zh-CN"/>
              </w:rPr>
            </w:pPr>
            <w:r>
              <w:rPr>
                <w:lang w:eastAsia="zh-CN"/>
              </w:rPr>
              <w:t>3.49</w:t>
            </w:r>
          </w:p>
        </w:tc>
      </w:tr>
      <w:tr w:rsidR="009F7208" w14:paraId="7443B4F3" w14:textId="77777777" w:rsidTr="004641DE">
        <w:tc>
          <w:tcPr>
            <w:tcW w:w="1366" w:type="dxa"/>
            <w:vMerge w:val="restart"/>
          </w:tcPr>
          <w:p w14:paraId="7276100E" w14:textId="2B9C6B40" w:rsidR="009F7208" w:rsidRPr="00E20697" w:rsidRDefault="009F7208" w:rsidP="009F7208">
            <w:pPr>
              <w:rPr>
                <w:b/>
                <w:bCs/>
                <w:lang w:eastAsia="zh-CN"/>
              </w:rPr>
            </w:pPr>
            <w:r w:rsidRPr="00E20697">
              <w:rPr>
                <w:b/>
                <w:bCs/>
                <w:lang w:eastAsia="zh-CN"/>
              </w:rPr>
              <w:t>TDL-B 100ns 100Hz</w:t>
            </w:r>
          </w:p>
        </w:tc>
        <w:tc>
          <w:tcPr>
            <w:tcW w:w="1366" w:type="dxa"/>
          </w:tcPr>
          <w:p w14:paraId="3652EB76" w14:textId="2ACB3411" w:rsidR="009F7208" w:rsidRDefault="009F7208" w:rsidP="009F7208">
            <w:pPr>
              <w:rPr>
                <w:lang w:eastAsia="zh-CN"/>
              </w:rPr>
            </w:pPr>
            <w:r>
              <w:rPr>
                <w:lang w:eastAsia="zh-CN"/>
              </w:rPr>
              <w:t>-3</w:t>
            </w:r>
          </w:p>
        </w:tc>
        <w:tc>
          <w:tcPr>
            <w:tcW w:w="1366" w:type="dxa"/>
          </w:tcPr>
          <w:p w14:paraId="261FE9CE" w14:textId="50994465" w:rsidR="009F7208" w:rsidRDefault="009F7208" w:rsidP="009F7208">
            <w:pPr>
              <w:rPr>
                <w:lang w:eastAsia="zh-CN"/>
              </w:rPr>
            </w:pPr>
            <w:r>
              <w:rPr>
                <w:lang w:eastAsia="zh-CN"/>
              </w:rPr>
              <w:t>3.71</w:t>
            </w:r>
          </w:p>
        </w:tc>
        <w:tc>
          <w:tcPr>
            <w:tcW w:w="1366" w:type="dxa"/>
          </w:tcPr>
          <w:p w14:paraId="315958CE" w14:textId="22E1B6D4" w:rsidR="009F7208" w:rsidRDefault="009F7208" w:rsidP="009F7208">
            <w:pPr>
              <w:rPr>
                <w:lang w:eastAsia="zh-CN"/>
              </w:rPr>
            </w:pPr>
            <w:r>
              <w:rPr>
                <w:lang w:eastAsia="zh-CN"/>
              </w:rPr>
              <w:t>2.67</w:t>
            </w:r>
          </w:p>
        </w:tc>
        <w:tc>
          <w:tcPr>
            <w:tcW w:w="1366" w:type="dxa"/>
          </w:tcPr>
          <w:p w14:paraId="4BB0AFED" w14:textId="482F9837" w:rsidR="009F7208" w:rsidRDefault="009F7208" w:rsidP="009F7208">
            <w:pPr>
              <w:rPr>
                <w:lang w:eastAsia="zh-CN"/>
              </w:rPr>
            </w:pPr>
            <w:r>
              <w:rPr>
                <w:lang w:eastAsia="zh-CN"/>
              </w:rPr>
              <w:t>5.15</w:t>
            </w:r>
          </w:p>
        </w:tc>
        <w:tc>
          <w:tcPr>
            <w:tcW w:w="1366" w:type="dxa"/>
          </w:tcPr>
          <w:p w14:paraId="5459EFD0" w14:textId="64EF4E78" w:rsidR="009F7208" w:rsidRDefault="009F7208" w:rsidP="009F7208">
            <w:pPr>
              <w:rPr>
                <w:lang w:eastAsia="zh-CN"/>
              </w:rPr>
            </w:pPr>
            <w:r>
              <w:rPr>
                <w:lang w:eastAsia="zh-CN"/>
              </w:rPr>
              <w:t>3.79</w:t>
            </w:r>
          </w:p>
        </w:tc>
        <w:tc>
          <w:tcPr>
            <w:tcW w:w="1366" w:type="dxa"/>
          </w:tcPr>
          <w:p w14:paraId="1951DACD" w14:textId="4BA23F4A" w:rsidR="009F7208" w:rsidRDefault="009F7208" w:rsidP="009F7208">
            <w:pPr>
              <w:rPr>
                <w:lang w:eastAsia="zh-CN"/>
              </w:rPr>
            </w:pPr>
            <w:r>
              <w:rPr>
                <w:lang w:eastAsia="zh-CN"/>
              </w:rPr>
              <w:t>3.43</w:t>
            </w:r>
          </w:p>
        </w:tc>
      </w:tr>
      <w:tr w:rsidR="009F7208" w14:paraId="6731E2AC" w14:textId="77777777" w:rsidTr="004641DE">
        <w:tc>
          <w:tcPr>
            <w:tcW w:w="1366" w:type="dxa"/>
            <w:vMerge/>
          </w:tcPr>
          <w:p w14:paraId="1F3AD742" w14:textId="77777777" w:rsidR="009F7208" w:rsidRPr="00E20697" w:rsidRDefault="009F7208" w:rsidP="009F7208">
            <w:pPr>
              <w:rPr>
                <w:b/>
                <w:bCs/>
                <w:lang w:eastAsia="zh-CN"/>
              </w:rPr>
            </w:pPr>
          </w:p>
        </w:tc>
        <w:tc>
          <w:tcPr>
            <w:tcW w:w="1366" w:type="dxa"/>
          </w:tcPr>
          <w:p w14:paraId="2F60C855" w14:textId="2A62D0BA" w:rsidR="009F7208" w:rsidRDefault="009F7208" w:rsidP="009F7208">
            <w:pPr>
              <w:rPr>
                <w:lang w:eastAsia="zh-CN"/>
              </w:rPr>
            </w:pPr>
            <w:r>
              <w:rPr>
                <w:lang w:eastAsia="zh-CN"/>
              </w:rPr>
              <w:t>4</w:t>
            </w:r>
          </w:p>
        </w:tc>
        <w:tc>
          <w:tcPr>
            <w:tcW w:w="1366" w:type="dxa"/>
          </w:tcPr>
          <w:p w14:paraId="2EF2380D" w14:textId="2BEE370E" w:rsidR="009F7208" w:rsidRDefault="009F7208" w:rsidP="009F7208">
            <w:pPr>
              <w:rPr>
                <w:lang w:eastAsia="zh-CN"/>
              </w:rPr>
            </w:pPr>
            <w:r>
              <w:rPr>
                <w:lang w:eastAsia="zh-CN"/>
              </w:rPr>
              <w:t>3.75</w:t>
            </w:r>
          </w:p>
        </w:tc>
        <w:tc>
          <w:tcPr>
            <w:tcW w:w="1366" w:type="dxa"/>
          </w:tcPr>
          <w:p w14:paraId="1D5D1607" w14:textId="6CC2D280" w:rsidR="009F7208" w:rsidRDefault="009F7208" w:rsidP="009F7208">
            <w:pPr>
              <w:rPr>
                <w:lang w:eastAsia="zh-CN"/>
              </w:rPr>
            </w:pPr>
            <w:r>
              <w:rPr>
                <w:lang w:eastAsia="zh-CN"/>
              </w:rPr>
              <w:t>2.45</w:t>
            </w:r>
          </w:p>
        </w:tc>
        <w:tc>
          <w:tcPr>
            <w:tcW w:w="1366" w:type="dxa"/>
          </w:tcPr>
          <w:p w14:paraId="1722D314" w14:textId="09125E1B" w:rsidR="009F7208" w:rsidRDefault="009F7208" w:rsidP="009F7208">
            <w:pPr>
              <w:rPr>
                <w:lang w:eastAsia="zh-CN"/>
              </w:rPr>
            </w:pPr>
            <w:r>
              <w:rPr>
                <w:lang w:eastAsia="zh-CN"/>
              </w:rPr>
              <w:t>5.16</w:t>
            </w:r>
          </w:p>
        </w:tc>
        <w:tc>
          <w:tcPr>
            <w:tcW w:w="1366" w:type="dxa"/>
          </w:tcPr>
          <w:p w14:paraId="2E085326" w14:textId="20B0F0FA" w:rsidR="009F7208" w:rsidRDefault="009F7208" w:rsidP="009F7208">
            <w:pPr>
              <w:rPr>
                <w:lang w:eastAsia="zh-CN"/>
              </w:rPr>
            </w:pPr>
            <w:r>
              <w:rPr>
                <w:lang w:eastAsia="zh-CN"/>
              </w:rPr>
              <w:t>3.79</w:t>
            </w:r>
          </w:p>
        </w:tc>
        <w:tc>
          <w:tcPr>
            <w:tcW w:w="1366" w:type="dxa"/>
          </w:tcPr>
          <w:p w14:paraId="106AAB14" w14:textId="3F195F04" w:rsidR="009F7208" w:rsidRDefault="009F7208" w:rsidP="009F7208">
            <w:pPr>
              <w:rPr>
                <w:lang w:eastAsia="zh-CN"/>
              </w:rPr>
            </w:pPr>
            <w:r>
              <w:rPr>
                <w:lang w:eastAsia="zh-CN"/>
              </w:rPr>
              <w:t>3.34</w:t>
            </w:r>
          </w:p>
        </w:tc>
      </w:tr>
      <w:tr w:rsidR="009F7208" w14:paraId="115EFC27" w14:textId="77777777" w:rsidTr="004641DE">
        <w:tc>
          <w:tcPr>
            <w:tcW w:w="1366" w:type="dxa"/>
            <w:vMerge w:val="restart"/>
          </w:tcPr>
          <w:p w14:paraId="7FBDFE6A" w14:textId="28BC23C6" w:rsidR="009F7208" w:rsidRPr="00E20697" w:rsidRDefault="009F7208" w:rsidP="009F7208">
            <w:pPr>
              <w:rPr>
                <w:b/>
                <w:bCs/>
                <w:lang w:eastAsia="zh-CN"/>
              </w:rPr>
            </w:pPr>
            <w:r w:rsidRPr="00E20697">
              <w:rPr>
                <w:b/>
                <w:bCs/>
                <w:lang w:eastAsia="zh-CN"/>
              </w:rPr>
              <w:t>TDL-C 300ns 100Hz</w:t>
            </w:r>
          </w:p>
        </w:tc>
        <w:tc>
          <w:tcPr>
            <w:tcW w:w="1366" w:type="dxa"/>
          </w:tcPr>
          <w:p w14:paraId="36D614EE" w14:textId="4E429DEA" w:rsidR="009F7208" w:rsidRDefault="009F7208" w:rsidP="009F7208">
            <w:pPr>
              <w:rPr>
                <w:lang w:eastAsia="zh-CN"/>
              </w:rPr>
            </w:pPr>
            <w:r>
              <w:rPr>
                <w:lang w:eastAsia="zh-CN"/>
              </w:rPr>
              <w:t>-3</w:t>
            </w:r>
          </w:p>
        </w:tc>
        <w:tc>
          <w:tcPr>
            <w:tcW w:w="1366" w:type="dxa"/>
          </w:tcPr>
          <w:p w14:paraId="4DEDC201" w14:textId="6CB0F51E" w:rsidR="009F7208" w:rsidRDefault="009F7208" w:rsidP="009F7208">
            <w:pPr>
              <w:rPr>
                <w:lang w:eastAsia="zh-CN"/>
              </w:rPr>
            </w:pPr>
            <w:r>
              <w:rPr>
                <w:lang w:eastAsia="zh-CN"/>
              </w:rPr>
              <w:t>3.66</w:t>
            </w:r>
          </w:p>
        </w:tc>
        <w:tc>
          <w:tcPr>
            <w:tcW w:w="1366" w:type="dxa"/>
          </w:tcPr>
          <w:p w14:paraId="35388E82" w14:textId="5BB87B4E" w:rsidR="009F7208" w:rsidRDefault="009F7208" w:rsidP="009F7208">
            <w:pPr>
              <w:rPr>
                <w:lang w:eastAsia="zh-CN"/>
              </w:rPr>
            </w:pPr>
            <w:r>
              <w:rPr>
                <w:lang w:eastAsia="zh-CN"/>
              </w:rPr>
              <w:t>2.92</w:t>
            </w:r>
          </w:p>
        </w:tc>
        <w:tc>
          <w:tcPr>
            <w:tcW w:w="1366" w:type="dxa"/>
          </w:tcPr>
          <w:p w14:paraId="55BFEB84" w14:textId="4F5F3F78" w:rsidR="009F7208" w:rsidRDefault="009F7208" w:rsidP="009F7208">
            <w:pPr>
              <w:rPr>
                <w:lang w:eastAsia="zh-CN"/>
              </w:rPr>
            </w:pPr>
            <w:r>
              <w:rPr>
                <w:lang w:eastAsia="zh-CN"/>
              </w:rPr>
              <w:t>4.88</w:t>
            </w:r>
          </w:p>
        </w:tc>
        <w:tc>
          <w:tcPr>
            <w:tcW w:w="1366" w:type="dxa"/>
          </w:tcPr>
          <w:p w14:paraId="3EBAFC12" w14:textId="1412BA29" w:rsidR="009F7208" w:rsidRDefault="009F7208" w:rsidP="009F7208">
            <w:pPr>
              <w:rPr>
                <w:lang w:eastAsia="zh-CN"/>
              </w:rPr>
            </w:pPr>
            <w:r>
              <w:rPr>
                <w:lang w:eastAsia="zh-CN"/>
              </w:rPr>
              <w:t>3.21</w:t>
            </w:r>
          </w:p>
        </w:tc>
        <w:tc>
          <w:tcPr>
            <w:tcW w:w="1366" w:type="dxa"/>
          </w:tcPr>
          <w:p w14:paraId="26652591" w14:textId="2D7C6906" w:rsidR="009F7208" w:rsidRDefault="009F7208" w:rsidP="009F7208">
            <w:pPr>
              <w:rPr>
                <w:lang w:eastAsia="zh-CN"/>
              </w:rPr>
            </w:pPr>
            <w:r>
              <w:rPr>
                <w:lang w:eastAsia="zh-CN"/>
              </w:rPr>
              <w:t>2.08</w:t>
            </w:r>
          </w:p>
        </w:tc>
      </w:tr>
      <w:tr w:rsidR="009F7208" w14:paraId="38AD2D1B" w14:textId="77777777" w:rsidTr="004641DE">
        <w:tc>
          <w:tcPr>
            <w:tcW w:w="1366" w:type="dxa"/>
            <w:vMerge/>
          </w:tcPr>
          <w:p w14:paraId="0F9D3F15" w14:textId="77777777" w:rsidR="009F7208" w:rsidRDefault="009F7208" w:rsidP="009F7208">
            <w:pPr>
              <w:rPr>
                <w:lang w:eastAsia="zh-CN"/>
              </w:rPr>
            </w:pPr>
          </w:p>
        </w:tc>
        <w:tc>
          <w:tcPr>
            <w:tcW w:w="1366" w:type="dxa"/>
          </w:tcPr>
          <w:p w14:paraId="1E89D19D" w14:textId="18D5D284" w:rsidR="009F7208" w:rsidRDefault="009F7208" w:rsidP="009F7208">
            <w:pPr>
              <w:rPr>
                <w:lang w:eastAsia="zh-CN"/>
              </w:rPr>
            </w:pPr>
            <w:r>
              <w:rPr>
                <w:lang w:eastAsia="zh-CN"/>
              </w:rPr>
              <w:t>3</w:t>
            </w:r>
          </w:p>
        </w:tc>
        <w:tc>
          <w:tcPr>
            <w:tcW w:w="1366" w:type="dxa"/>
          </w:tcPr>
          <w:p w14:paraId="283B245E" w14:textId="5DF9C26E" w:rsidR="009F7208" w:rsidRDefault="009F7208" w:rsidP="009F7208">
            <w:pPr>
              <w:rPr>
                <w:lang w:eastAsia="zh-CN"/>
              </w:rPr>
            </w:pPr>
            <w:r>
              <w:rPr>
                <w:lang w:eastAsia="zh-CN"/>
              </w:rPr>
              <w:t>3.62</w:t>
            </w:r>
          </w:p>
        </w:tc>
        <w:tc>
          <w:tcPr>
            <w:tcW w:w="1366" w:type="dxa"/>
          </w:tcPr>
          <w:p w14:paraId="7FEEE3B1" w14:textId="51A4E3CE" w:rsidR="009F7208" w:rsidRDefault="009F7208" w:rsidP="009F7208">
            <w:pPr>
              <w:rPr>
                <w:lang w:eastAsia="zh-CN"/>
              </w:rPr>
            </w:pPr>
            <w:r>
              <w:rPr>
                <w:lang w:eastAsia="zh-CN"/>
              </w:rPr>
              <w:t>2.93</w:t>
            </w:r>
          </w:p>
        </w:tc>
        <w:tc>
          <w:tcPr>
            <w:tcW w:w="1366" w:type="dxa"/>
          </w:tcPr>
          <w:p w14:paraId="0AA1EA53" w14:textId="3DC43A9D" w:rsidR="009F7208" w:rsidRDefault="009F7208" w:rsidP="009F7208">
            <w:pPr>
              <w:rPr>
                <w:lang w:eastAsia="zh-CN"/>
              </w:rPr>
            </w:pPr>
            <w:r>
              <w:rPr>
                <w:lang w:eastAsia="zh-CN"/>
              </w:rPr>
              <w:t>4.54</w:t>
            </w:r>
          </w:p>
        </w:tc>
        <w:tc>
          <w:tcPr>
            <w:tcW w:w="1366" w:type="dxa"/>
          </w:tcPr>
          <w:p w14:paraId="00A730B9" w14:textId="2C097EA4" w:rsidR="009F7208" w:rsidRDefault="009F7208" w:rsidP="009F7208">
            <w:pPr>
              <w:rPr>
                <w:lang w:eastAsia="zh-CN"/>
              </w:rPr>
            </w:pPr>
            <w:r>
              <w:rPr>
                <w:lang w:eastAsia="zh-CN"/>
              </w:rPr>
              <w:t>2.82</w:t>
            </w:r>
          </w:p>
        </w:tc>
        <w:tc>
          <w:tcPr>
            <w:tcW w:w="1366" w:type="dxa"/>
          </w:tcPr>
          <w:p w14:paraId="2904D006" w14:textId="034C18BF" w:rsidR="009F7208" w:rsidRDefault="009F7208" w:rsidP="009F7208">
            <w:pPr>
              <w:rPr>
                <w:lang w:eastAsia="zh-CN"/>
              </w:rPr>
            </w:pPr>
            <w:r>
              <w:rPr>
                <w:lang w:eastAsia="zh-CN"/>
              </w:rPr>
              <w:t>1.99</w:t>
            </w:r>
          </w:p>
        </w:tc>
      </w:tr>
    </w:tbl>
    <w:p w14:paraId="4DD41C9D" w14:textId="41788DA9" w:rsidR="00AC1830" w:rsidRDefault="00AC1830" w:rsidP="00AC1830">
      <w:pPr>
        <w:rPr>
          <w:lang w:eastAsia="zh-CN"/>
        </w:rPr>
      </w:pPr>
    </w:p>
    <w:p w14:paraId="48DF5D2B" w14:textId="34562806" w:rsidR="00D02FA5" w:rsidRDefault="00E83494" w:rsidP="008E59F0">
      <w:pPr>
        <w:ind w:left="2556" w:firstLine="284"/>
        <w:rPr>
          <w:lang w:eastAsia="zh-CN"/>
        </w:rPr>
      </w:pPr>
      <w:r w:rsidRPr="0027457A">
        <w:rPr>
          <w:rFonts w:hint="eastAsia"/>
          <w:b/>
          <w:bCs/>
        </w:rPr>
        <w:t xml:space="preserve">Table </w:t>
      </w:r>
      <w:r>
        <w:rPr>
          <w:b/>
          <w:bCs/>
        </w:rPr>
        <w:t>2</w:t>
      </w:r>
      <w:r w:rsidRPr="0027457A">
        <w:rPr>
          <w:rFonts w:hint="eastAsia"/>
          <w:b/>
          <w:bCs/>
        </w:rPr>
        <w:t>：</w:t>
      </w:r>
      <w:r>
        <w:rPr>
          <w:rFonts w:hint="eastAsia"/>
          <w:b/>
          <w:bCs/>
        </w:rPr>
        <w:t>D</w:t>
      </w:r>
      <w:r>
        <w:rPr>
          <w:b/>
          <w:bCs/>
        </w:rPr>
        <w:t xml:space="preserve">elta SNR Range for </w:t>
      </w:r>
      <w:r w:rsidR="00E20697">
        <w:rPr>
          <w:b/>
          <w:bCs/>
        </w:rPr>
        <w:t>15</w:t>
      </w:r>
      <w:r>
        <w:rPr>
          <w:b/>
          <w:bCs/>
        </w:rPr>
        <w:t>kHz SSB SCS</w:t>
      </w:r>
    </w:p>
    <w:tbl>
      <w:tblPr>
        <w:tblStyle w:val="TableGrid"/>
        <w:tblW w:w="0" w:type="auto"/>
        <w:tblLook w:val="04A0" w:firstRow="1" w:lastRow="0" w:firstColumn="1" w:lastColumn="0" w:noHBand="0" w:noVBand="1"/>
      </w:tblPr>
      <w:tblGrid>
        <w:gridCol w:w="1366"/>
        <w:gridCol w:w="1366"/>
        <w:gridCol w:w="1366"/>
        <w:gridCol w:w="1366"/>
        <w:gridCol w:w="1366"/>
        <w:gridCol w:w="1366"/>
        <w:gridCol w:w="1366"/>
      </w:tblGrid>
      <w:tr w:rsidR="00D02FA5" w14:paraId="046758A3" w14:textId="77777777" w:rsidTr="000E2478">
        <w:tc>
          <w:tcPr>
            <w:tcW w:w="1366" w:type="dxa"/>
            <w:vMerge w:val="restart"/>
          </w:tcPr>
          <w:p w14:paraId="4ECB323D" w14:textId="77777777" w:rsidR="00D02FA5" w:rsidRPr="00E20697" w:rsidRDefault="00D02FA5" w:rsidP="000E2478">
            <w:pPr>
              <w:rPr>
                <w:b/>
                <w:bCs/>
                <w:lang w:eastAsia="zh-CN"/>
              </w:rPr>
            </w:pPr>
            <w:r w:rsidRPr="00E20697">
              <w:rPr>
                <w:b/>
                <w:bCs/>
                <w:lang w:eastAsia="zh-CN"/>
              </w:rPr>
              <w:t>Channel</w:t>
            </w:r>
          </w:p>
        </w:tc>
        <w:tc>
          <w:tcPr>
            <w:tcW w:w="1366" w:type="dxa"/>
            <w:vMerge w:val="restart"/>
          </w:tcPr>
          <w:p w14:paraId="64531E08" w14:textId="77777777" w:rsidR="00D02FA5" w:rsidRPr="00E20697" w:rsidRDefault="00D02FA5" w:rsidP="000E2478">
            <w:pPr>
              <w:rPr>
                <w:b/>
                <w:bCs/>
                <w:lang w:eastAsia="zh-CN"/>
              </w:rPr>
            </w:pPr>
            <w:r w:rsidRPr="00E20697">
              <w:rPr>
                <w:b/>
                <w:bCs/>
                <w:lang w:eastAsia="zh-CN"/>
              </w:rPr>
              <w:t>Ideal SNR (dB)</w:t>
            </w:r>
          </w:p>
        </w:tc>
        <w:tc>
          <w:tcPr>
            <w:tcW w:w="2732" w:type="dxa"/>
            <w:gridSpan w:val="2"/>
          </w:tcPr>
          <w:p w14:paraId="63B40ADF" w14:textId="77777777" w:rsidR="00D02FA5" w:rsidRPr="00E20697" w:rsidRDefault="00D02FA5" w:rsidP="000E2478">
            <w:pPr>
              <w:rPr>
                <w:b/>
                <w:bCs/>
                <w:lang w:eastAsia="zh-CN"/>
              </w:rPr>
            </w:pPr>
            <w:r w:rsidRPr="00E20697">
              <w:rPr>
                <w:b/>
                <w:bCs/>
                <w:lang w:eastAsia="zh-CN"/>
              </w:rPr>
              <w:t>2 Rx (Delta SNR Range)</w:t>
            </w:r>
          </w:p>
        </w:tc>
        <w:tc>
          <w:tcPr>
            <w:tcW w:w="4098" w:type="dxa"/>
            <w:gridSpan w:val="3"/>
          </w:tcPr>
          <w:p w14:paraId="0D11F16B" w14:textId="77777777" w:rsidR="00D02FA5" w:rsidRPr="00E20697" w:rsidRDefault="00D02FA5" w:rsidP="000E2478">
            <w:pPr>
              <w:rPr>
                <w:b/>
                <w:bCs/>
                <w:lang w:eastAsia="zh-CN"/>
              </w:rPr>
            </w:pPr>
            <w:r w:rsidRPr="00E20697">
              <w:rPr>
                <w:b/>
                <w:bCs/>
                <w:lang w:eastAsia="zh-CN"/>
              </w:rPr>
              <w:t>1 Rx (Delta SNR Range)</w:t>
            </w:r>
          </w:p>
        </w:tc>
      </w:tr>
      <w:tr w:rsidR="00D02FA5" w14:paraId="09DDFC07" w14:textId="77777777" w:rsidTr="000E2478">
        <w:tc>
          <w:tcPr>
            <w:tcW w:w="1366" w:type="dxa"/>
            <w:vMerge/>
          </w:tcPr>
          <w:p w14:paraId="0BC012A0" w14:textId="77777777" w:rsidR="00D02FA5" w:rsidRPr="00E20697" w:rsidRDefault="00D02FA5" w:rsidP="000E2478">
            <w:pPr>
              <w:rPr>
                <w:b/>
                <w:bCs/>
                <w:lang w:eastAsia="zh-CN"/>
              </w:rPr>
            </w:pPr>
          </w:p>
        </w:tc>
        <w:tc>
          <w:tcPr>
            <w:tcW w:w="1366" w:type="dxa"/>
            <w:vMerge/>
          </w:tcPr>
          <w:p w14:paraId="62973A72" w14:textId="77777777" w:rsidR="00D02FA5" w:rsidRPr="00E20697" w:rsidRDefault="00D02FA5" w:rsidP="000E2478">
            <w:pPr>
              <w:rPr>
                <w:b/>
                <w:bCs/>
                <w:lang w:eastAsia="zh-CN"/>
              </w:rPr>
            </w:pPr>
          </w:p>
        </w:tc>
        <w:tc>
          <w:tcPr>
            <w:tcW w:w="1366" w:type="dxa"/>
          </w:tcPr>
          <w:p w14:paraId="5EAA1BB4" w14:textId="77777777" w:rsidR="00D02FA5" w:rsidRPr="00E20697" w:rsidRDefault="00D02FA5" w:rsidP="000E2478">
            <w:pPr>
              <w:rPr>
                <w:b/>
                <w:bCs/>
                <w:lang w:eastAsia="zh-CN"/>
              </w:rPr>
            </w:pPr>
            <w:r w:rsidRPr="00E20697">
              <w:rPr>
                <w:b/>
                <w:bCs/>
                <w:lang w:eastAsia="zh-CN"/>
              </w:rPr>
              <w:t>5 Samples</w:t>
            </w:r>
          </w:p>
        </w:tc>
        <w:tc>
          <w:tcPr>
            <w:tcW w:w="1366" w:type="dxa"/>
          </w:tcPr>
          <w:p w14:paraId="3EF59EA2" w14:textId="77777777" w:rsidR="00D02FA5" w:rsidRPr="00E20697" w:rsidRDefault="00D02FA5" w:rsidP="000E2478">
            <w:pPr>
              <w:rPr>
                <w:b/>
                <w:bCs/>
                <w:lang w:eastAsia="zh-CN"/>
              </w:rPr>
            </w:pPr>
            <w:r w:rsidRPr="00E20697">
              <w:rPr>
                <w:b/>
                <w:bCs/>
                <w:lang w:eastAsia="zh-CN"/>
              </w:rPr>
              <w:t>10 Samples</w:t>
            </w:r>
          </w:p>
        </w:tc>
        <w:tc>
          <w:tcPr>
            <w:tcW w:w="1366" w:type="dxa"/>
          </w:tcPr>
          <w:p w14:paraId="6FD3894F" w14:textId="77777777" w:rsidR="00D02FA5" w:rsidRPr="00E20697" w:rsidRDefault="00D02FA5" w:rsidP="000E2478">
            <w:pPr>
              <w:rPr>
                <w:b/>
                <w:bCs/>
                <w:lang w:eastAsia="zh-CN"/>
              </w:rPr>
            </w:pPr>
            <w:r w:rsidRPr="00E20697">
              <w:rPr>
                <w:b/>
                <w:bCs/>
                <w:lang w:eastAsia="zh-CN"/>
              </w:rPr>
              <w:t>5 Samples</w:t>
            </w:r>
          </w:p>
        </w:tc>
        <w:tc>
          <w:tcPr>
            <w:tcW w:w="1366" w:type="dxa"/>
          </w:tcPr>
          <w:p w14:paraId="2147A173" w14:textId="77777777" w:rsidR="00D02FA5" w:rsidRPr="00E20697" w:rsidRDefault="00D02FA5" w:rsidP="000E2478">
            <w:pPr>
              <w:rPr>
                <w:b/>
                <w:bCs/>
                <w:lang w:eastAsia="zh-CN"/>
              </w:rPr>
            </w:pPr>
            <w:r w:rsidRPr="00E20697">
              <w:rPr>
                <w:b/>
                <w:bCs/>
                <w:lang w:eastAsia="zh-CN"/>
              </w:rPr>
              <w:t>10 Samples</w:t>
            </w:r>
          </w:p>
        </w:tc>
        <w:tc>
          <w:tcPr>
            <w:tcW w:w="1366" w:type="dxa"/>
          </w:tcPr>
          <w:p w14:paraId="54097518" w14:textId="77777777" w:rsidR="00D02FA5" w:rsidRPr="00E20697" w:rsidRDefault="00D02FA5" w:rsidP="000E2478">
            <w:pPr>
              <w:rPr>
                <w:b/>
                <w:bCs/>
                <w:lang w:eastAsia="zh-CN"/>
              </w:rPr>
            </w:pPr>
            <w:r w:rsidRPr="00E20697">
              <w:rPr>
                <w:b/>
                <w:bCs/>
                <w:lang w:eastAsia="zh-CN"/>
              </w:rPr>
              <w:t>20 Samples</w:t>
            </w:r>
          </w:p>
        </w:tc>
      </w:tr>
      <w:tr w:rsidR="00D02FA5" w14:paraId="26DA0884" w14:textId="77777777" w:rsidTr="000E2478">
        <w:tc>
          <w:tcPr>
            <w:tcW w:w="1366" w:type="dxa"/>
            <w:vMerge w:val="restart"/>
          </w:tcPr>
          <w:p w14:paraId="241A5802" w14:textId="77777777" w:rsidR="00D02FA5" w:rsidRPr="00E20697" w:rsidRDefault="00D02FA5" w:rsidP="000E2478">
            <w:pPr>
              <w:rPr>
                <w:b/>
                <w:bCs/>
                <w:lang w:eastAsia="zh-CN"/>
              </w:rPr>
            </w:pPr>
            <w:r w:rsidRPr="00E20697">
              <w:rPr>
                <w:b/>
                <w:bCs/>
                <w:lang w:eastAsia="zh-CN"/>
              </w:rPr>
              <w:t>AWGN</w:t>
            </w:r>
          </w:p>
        </w:tc>
        <w:tc>
          <w:tcPr>
            <w:tcW w:w="1366" w:type="dxa"/>
          </w:tcPr>
          <w:p w14:paraId="21AF18CC" w14:textId="77777777" w:rsidR="00D02FA5" w:rsidRDefault="00D02FA5" w:rsidP="000E2478">
            <w:pPr>
              <w:rPr>
                <w:lang w:eastAsia="zh-CN"/>
              </w:rPr>
            </w:pPr>
            <w:r>
              <w:rPr>
                <w:lang w:eastAsia="zh-CN"/>
              </w:rPr>
              <w:t>-7</w:t>
            </w:r>
          </w:p>
        </w:tc>
        <w:tc>
          <w:tcPr>
            <w:tcW w:w="1366" w:type="dxa"/>
          </w:tcPr>
          <w:p w14:paraId="55571C4E" w14:textId="40D7EA4C" w:rsidR="00D02FA5" w:rsidRDefault="00C77CAE" w:rsidP="000E2478">
            <w:pPr>
              <w:rPr>
                <w:lang w:eastAsia="zh-CN"/>
              </w:rPr>
            </w:pPr>
            <w:r>
              <w:rPr>
                <w:lang w:eastAsia="zh-CN"/>
              </w:rPr>
              <w:t>1.46</w:t>
            </w:r>
          </w:p>
        </w:tc>
        <w:tc>
          <w:tcPr>
            <w:tcW w:w="1366" w:type="dxa"/>
          </w:tcPr>
          <w:p w14:paraId="09E5C025" w14:textId="7D2811C4" w:rsidR="00D02FA5" w:rsidRDefault="00C77CAE" w:rsidP="000E2478">
            <w:pPr>
              <w:rPr>
                <w:lang w:eastAsia="zh-CN"/>
              </w:rPr>
            </w:pPr>
            <w:r>
              <w:rPr>
                <w:lang w:eastAsia="zh-CN"/>
              </w:rPr>
              <w:t>1.09</w:t>
            </w:r>
          </w:p>
        </w:tc>
        <w:tc>
          <w:tcPr>
            <w:tcW w:w="1366" w:type="dxa"/>
          </w:tcPr>
          <w:p w14:paraId="4E08FCD2" w14:textId="64B6F788" w:rsidR="00D02FA5" w:rsidRDefault="00C77CAE" w:rsidP="000E2478">
            <w:pPr>
              <w:rPr>
                <w:lang w:eastAsia="zh-CN"/>
              </w:rPr>
            </w:pPr>
            <w:r>
              <w:rPr>
                <w:lang w:eastAsia="zh-CN"/>
              </w:rPr>
              <w:t>2.07</w:t>
            </w:r>
          </w:p>
        </w:tc>
        <w:tc>
          <w:tcPr>
            <w:tcW w:w="1366" w:type="dxa"/>
          </w:tcPr>
          <w:p w14:paraId="49D7D2AA" w14:textId="6A1503AD" w:rsidR="00D02FA5" w:rsidRDefault="00C77CAE" w:rsidP="000E2478">
            <w:pPr>
              <w:rPr>
                <w:lang w:eastAsia="zh-CN"/>
              </w:rPr>
            </w:pPr>
            <w:r>
              <w:rPr>
                <w:lang w:eastAsia="zh-CN"/>
              </w:rPr>
              <w:t>1.32</w:t>
            </w:r>
          </w:p>
        </w:tc>
        <w:tc>
          <w:tcPr>
            <w:tcW w:w="1366" w:type="dxa"/>
          </w:tcPr>
          <w:p w14:paraId="77B99D72" w14:textId="21D73F1E" w:rsidR="00D02FA5" w:rsidRDefault="00C77CAE" w:rsidP="000E2478">
            <w:pPr>
              <w:rPr>
                <w:lang w:eastAsia="zh-CN"/>
              </w:rPr>
            </w:pPr>
            <w:r>
              <w:rPr>
                <w:lang w:eastAsia="zh-CN"/>
              </w:rPr>
              <w:t>0.91</w:t>
            </w:r>
          </w:p>
        </w:tc>
      </w:tr>
      <w:tr w:rsidR="00D02FA5" w14:paraId="1AEE9E70" w14:textId="77777777" w:rsidTr="000E2478">
        <w:tc>
          <w:tcPr>
            <w:tcW w:w="1366" w:type="dxa"/>
            <w:vMerge/>
          </w:tcPr>
          <w:p w14:paraId="15856B39" w14:textId="77777777" w:rsidR="00D02FA5" w:rsidRPr="00E20697" w:rsidRDefault="00D02FA5" w:rsidP="000E2478">
            <w:pPr>
              <w:rPr>
                <w:b/>
                <w:bCs/>
                <w:lang w:eastAsia="zh-CN"/>
              </w:rPr>
            </w:pPr>
          </w:p>
        </w:tc>
        <w:tc>
          <w:tcPr>
            <w:tcW w:w="1366" w:type="dxa"/>
          </w:tcPr>
          <w:p w14:paraId="3A6F372F" w14:textId="77777777" w:rsidR="00D02FA5" w:rsidRDefault="00D02FA5" w:rsidP="000E2478">
            <w:pPr>
              <w:rPr>
                <w:lang w:eastAsia="zh-CN"/>
              </w:rPr>
            </w:pPr>
            <w:r>
              <w:rPr>
                <w:lang w:eastAsia="zh-CN"/>
              </w:rPr>
              <w:t>-4</w:t>
            </w:r>
          </w:p>
        </w:tc>
        <w:tc>
          <w:tcPr>
            <w:tcW w:w="1366" w:type="dxa"/>
          </w:tcPr>
          <w:p w14:paraId="57A4D8DE" w14:textId="6A0F1CED" w:rsidR="00D02FA5" w:rsidRDefault="00C77CAE" w:rsidP="000E2478">
            <w:pPr>
              <w:rPr>
                <w:lang w:eastAsia="zh-CN"/>
              </w:rPr>
            </w:pPr>
            <w:r>
              <w:rPr>
                <w:lang w:eastAsia="zh-CN"/>
              </w:rPr>
              <w:t>1.09</w:t>
            </w:r>
          </w:p>
        </w:tc>
        <w:tc>
          <w:tcPr>
            <w:tcW w:w="1366" w:type="dxa"/>
          </w:tcPr>
          <w:p w14:paraId="6A20B1D6" w14:textId="393CEA08" w:rsidR="00D02FA5" w:rsidRDefault="00523A1B" w:rsidP="000E2478">
            <w:pPr>
              <w:rPr>
                <w:lang w:eastAsia="zh-CN"/>
              </w:rPr>
            </w:pPr>
            <w:r>
              <w:rPr>
                <w:lang w:eastAsia="zh-CN"/>
              </w:rPr>
              <w:t>0.75</w:t>
            </w:r>
          </w:p>
        </w:tc>
        <w:tc>
          <w:tcPr>
            <w:tcW w:w="1366" w:type="dxa"/>
          </w:tcPr>
          <w:p w14:paraId="03533BE2" w14:textId="14EA9F3D" w:rsidR="00D02FA5" w:rsidRDefault="00523A1B" w:rsidP="000E2478">
            <w:pPr>
              <w:rPr>
                <w:lang w:eastAsia="zh-CN"/>
              </w:rPr>
            </w:pPr>
            <w:r>
              <w:rPr>
                <w:lang w:eastAsia="zh-CN"/>
              </w:rPr>
              <w:t>1.5</w:t>
            </w:r>
          </w:p>
        </w:tc>
        <w:tc>
          <w:tcPr>
            <w:tcW w:w="1366" w:type="dxa"/>
          </w:tcPr>
          <w:p w14:paraId="2B2CF81D" w14:textId="07EBB1F2" w:rsidR="00D02FA5" w:rsidRDefault="00523A1B" w:rsidP="000E2478">
            <w:pPr>
              <w:rPr>
                <w:lang w:eastAsia="zh-CN"/>
              </w:rPr>
            </w:pPr>
            <w:r>
              <w:rPr>
                <w:lang w:eastAsia="zh-CN"/>
              </w:rPr>
              <w:t>1</w:t>
            </w:r>
          </w:p>
        </w:tc>
        <w:tc>
          <w:tcPr>
            <w:tcW w:w="1366" w:type="dxa"/>
          </w:tcPr>
          <w:p w14:paraId="77372E0D" w14:textId="52B1D4A6" w:rsidR="00D02FA5" w:rsidRDefault="00523A1B" w:rsidP="000E2478">
            <w:pPr>
              <w:rPr>
                <w:lang w:eastAsia="zh-CN"/>
              </w:rPr>
            </w:pPr>
            <w:r>
              <w:rPr>
                <w:lang w:eastAsia="zh-CN"/>
              </w:rPr>
              <w:t>0.77</w:t>
            </w:r>
          </w:p>
        </w:tc>
      </w:tr>
      <w:tr w:rsidR="009F1810" w14:paraId="2257BA72" w14:textId="77777777" w:rsidTr="000E2478">
        <w:tc>
          <w:tcPr>
            <w:tcW w:w="1366" w:type="dxa"/>
            <w:vMerge w:val="restart"/>
          </w:tcPr>
          <w:p w14:paraId="4F40EFF3" w14:textId="03104CA2" w:rsidR="009F1810" w:rsidRPr="00E20697" w:rsidRDefault="009F1810" w:rsidP="009F1810">
            <w:pPr>
              <w:rPr>
                <w:b/>
                <w:bCs/>
                <w:lang w:eastAsia="zh-CN"/>
              </w:rPr>
            </w:pPr>
            <w:r w:rsidRPr="00E20697">
              <w:rPr>
                <w:b/>
                <w:bCs/>
                <w:lang w:eastAsia="zh-CN"/>
              </w:rPr>
              <w:t>TDL-A</w:t>
            </w:r>
            <w:r w:rsidR="00E20697">
              <w:rPr>
                <w:b/>
                <w:bCs/>
                <w:lang w:eastAsia="zh-CN"/>
              </w:rPr>
              <w:t xml:space="preserve">  </w:t>
            </w:r>
            <w:r w:rsidRPr="00E20697">
              <w:rPr>
                <w:b/>
                <w:bCs/>
                <w:lang w:eastAsia="zh-CN"/>
              </w:rPr>
              <w:t xml:space="preserve"> 30ns 100Hz</w:t>
            </w:r>
          </w:p>
        </w:tc>
        <w:tc>
          <w:tcPr>
            <w:tcW w:w="1366" w:type="dxa"/>
          </w:tcPr>
          <w:p w14:paraId="09421F23" w14:textId="7609586F" w:rsidR="009F1810" w:rsidRDefault="009F1810" w:rsidP="009F1810">
            <w:pPr>
              <w:rPr>
                <w:lang w:eastAsia="zh-CN"/>
              </w:rPr>
            </w:pPr>
            <w:r>
              <w:rPr>
                <w:lang w:eastAsia="zh-CN"/>
              </w:rPr>
              <w:t>-1</w:t>
            </w:r>
          </w:p>
        </w:tc>
        <w:tc>
          <w:tcPr>
            <w:tcW w:w="1366" w:type="dxa"/>
          </w:tcPr>
          <w:p w14:paraId="48B13DBB" w14:textId="2B743D30" w:rsidR="009F1810" w:rsidRDefault="009F1810" w:rsidP="009F1810">
            <w:pPr>
              <w:rPr>
                <w:lang w:eastAsia="zh-CN"/>
              </w:rPr>
            </w:pPr>
            <w:r>
              <w:rPr>
                <w:lang w:eastAsia="zh-CN"/>
              </w:rPr>
              <w:t>4.55</w:t>
            </w:r>
          </w:p>
        </w:tc>
        <w:tc>
          <w:tcPr>
            <w:tcW w:w="1366" w:type="dxa"/>
          </w:tcPr>
          <w:p w14:paraId="529A1BBB" w14:textId="0063CA6A" w:rsidR="009F1810" w:rsidRDefault="00983A44" w:rsidP="009F1810">
            <w:pPr>
              <w:rPr>
                <w:lang w:eastAsia="zh-CN"/>
              </w:rPr>
            </w:pPr>
            <w:r>
              <w:rPr>
                <w:lang w:eastAsia="zh-CN"/>
              </w:rPr>
              <w:t>3.73</w:t>
            </w:r>
          </w:p>
        </w:tc>
        <w:tc>
          <w:tcPr>
            <w:tcW w:w="1366" w:type="dxa"/>
          </w:tcPr>
          <w:p w14:paraId="7D26A4E1" w14:textId="364C7494" w:rsidR="009F1810" w:rsidRDefault="00983A44" w:rsidP="009F1810">
            <w:pPr>
              <w:rPr>
                <w:lang w:eastAsia="zh-CN"/>
              </w:rPr>
            </w:pPr>
            <w:r>
              <w:rPr>
                <w:lang w:eastAsia="zh-CN"/>
              </w:rPr>
              <w:t>6.3</w:t>
            </w:r>
          </w:p>
        </w:tc>
        <w:tc>
          <w:tcPr>
            <w:tcW w:w="1366" w:type="dxa"/>
          </w:tcPr>
          <w:p w14:paraId="4E9044AC" w14:textId="32058ACF" w:rsidR="009F1810" w:rsidRDefault="00983A44" w:rsidP="009F1810">
            <w:pPr>
              <w:rPr>
                <w:lang w:eastAsia="zh-CN"/>
              </w:rPr>
            </w:pPr>
            <w:r>
              <w:rPr>
                <w:lang w:eastAsia="zh-CN"/>
              </w:rPr>
              <w:t>4.53</w:t>
            </w:r>
          </w:p>
        </w:tc>
        <w:tc>
          <w:tcPr>
            <w:tcW w:w="1366" w:type="dxa"/>
          </w:tcPr>
          <w:p w14:paraId="0FA75AEC" w14:textId="0E987E20" w:rsidR="009F1810" w:rsidRDefault="00983A44" w:rsidP="009F1810">
            <w:pPr>
              <w:rPr>
                <w:lang w:eastAsia="zh-CN"/>
              </w:rPr>
            </w:pPr>
            <w:r>
              <w:rPr>
                <w:lang w:eastAsia="zh-CN"/>
              </w:rPr>
              <w:t>3.23</w:t>
            </w:r>
          </w:p>
        </w:tc>
      </w:tr>
      <w:tr w:rsidR="009F1810" w14:paraId="5FDBB371" w14:textId="77777777" w:rsidTr="000E2478">
        <w:tc>
          <w:tcPr>
            <w:tcW w:w="1366" w:type="dxa"/>
            <w:vMerge/>
          </w:tcPr>
          <w:p w14:paraId="1A986F6C" w14:textId="77777777" w:rsidR="009F1810" w:rsidRPr="00E20697" w:rsidRDefault="009F1810" w:rsidP="009F1810">
            <w:pPr>
              <w:rPr>
                <w:b/>
                <w:bCs/>
                <w:lang w:eastAsia="zh-CN"/>
              </w:rPr>
            </w:pPr>
          </w:p>
        </w:tc>
        <w:tc>
          <w:tcPr>
            <w:tcW w:w="1366" w:type="dxa"/>
          </w:tcPr>
          <w:p w14:paraId="64F74B10" w14:textId="16F6F684" w:rsidR="009F1810" w:rsidRDefault="009F1810" w:rsidP="009F1810">
            <w:pPr>
              <w:rPr>
                <w:lang w:eastAsia="zh-CN"/>
              </w:rPr>
            </w:pPr>
            <w:r>
              <w:rPr>
                <w:lang w:eastAsia="zh-CN"/>
              </w:rPr>
              <w:t>5</w:t>
            </w:r>
          </w:p>
        </w:tc>
        <w:tc>
          <w:tcPr>
            <w:tcW w:w="1366" w:type="dxa"/>
          </w:tcPr>
          <w:p w14:paraId="7E0793ED" w14:textId="35D0D760" w:rsidR="009F1810" w:rsidRDefault="00983A44" w:rsidP="009F1810">
            <w:pPr>
              <w:rPr>
                <w:lang w:eastAsia="zh-CN"/>
              </w:rPr>
            </w:pPr>
            <w:r>
              <w:rPr>
                <w:lang w:eastAsia="zh-CN"/>
              </w:rPr>
              <w:t>4.63</w:t>
            </w:r>
          </w:p>
        </w:tc>
        <w:tc>
          <w:tcPr>
            <w:tcW w:w="1366" w:type="dxa"/>
          </w:tcPr>
          <w:p w14:paraId="03C2F99E" w14:textId="4A66C1E3" w:rsidR="009F1810" w:rsidRDefault="00983A44" w:rsidP="009F1810">
            <w:pPr>
              <w:rPr>
                <w:lang w:eastAsia="zh-CN"/>
              </w:rPr>
            </w:pPr>
            <w:r>
              <w:rPr>
                <w:lang w:eastAsia="zh-CN"/>
              </w:rPr>
              <w:t>3.5</w:t>
            </w:r>
          </w:p>
        </w:tc>
        <w:tc>
          <w:tcPr>
            <w:tcW w:w="1366" w:type="dxa"/>
          </w:tcPr>
          <w:p w14:paraId="69EEC217" w14:textId="113941D4" w:rsidR="009F1810" w:rsidRDefault="006B049C" w:rsidP="009F1810">
            <w:pPr>
              <w:rPr>
                <w:lang w:eastAsia="zh-CN"/>
              </w:rPr>
            </w:pPr>
            <w:r>
              <w:rPr>
                <w:lang w:eastAsia="zh-CN"/>
              </w:rPr>
              <w:t>6.28</w:t>
            </w:r>
          </w:p>
        </w:tc>
        <w:tc>
          <w:tcPr>
            <w:tcW w:w="1366" w:type="dxa"/>
          </w:tcPr>
          <w:p w14:paraId="0798E631" w14:textId="188776BC" w:rsidR="009F1810" w:rsidRDefault="006B049C" w:rsidP="009F1810">
            <w:pPr>
              <w:rPr>
                <w:lang w:eastAsia="zh-CN"/>
              </w:rPr>
            </w:pPr>
            <w:r>
              <w:rPr>
                <w:lang w:eastAsia="zh-CN"/>
              </w:rPr>
              <w:t>4.33</w:t>
            </w:r>
          </w:p>
        </w:tc>
        <w:tc>
          <w:tcPr>
            <w:tcW w:w="1366" w:type="dxa"/>
          </w:tcPr>
          <w:p w14:paraId="0FC3A69E" w14:textId="0671AB8D" w:rsidR="009F1810" w:rsidRDefault="000B1178" w:rsidP="009F1810">
            <w:pPr>
              <w:rPr>
                <w:lang w:eastAsia="zh-CN"/>
              </w:rPr>
            </w:pPr>
            <w:r>
              <w:rPr>
                <w:lang w:eastAsia="zh-CN"/>
              </w:rPr>
              <w:t>3.04</w:t>
            </w:r>
          </w:p>
        </w:tc>
      </w:tr>
      <w:tr w:rsidR="009F1810" w14:paraId="4CC940B5" w14:textId="77777777" w:rsidTr="000E2478">
        <w:tc>
          <w:tcPr>
            <w:tcW w:w="1366" w:type="dxa"/>
            <w:vMerge w:val="restart"/>
          </w:tcPr>
          <w:p w14:paraId="0A7FF129" w14:textId="2F632F1B" w:rsidR="009F1810" w:rsidRPr="00E20697" w:rsidRDefault="009F1810" w:rsidP="009F1810">
            <w:pPr>
              <w:rPr>
                <w:b/>
                <w:bCs/>
                <w:lang w:eastAsia="zh-CN"/>
              </w:rPr>
            </w:pPr>
            <w:r w:rsidRPr="00E20697">
              <w:rPr>
                <w:b/>
                <w:bCs/>
                <w:lang w:eastAsia="zh-CN"/>
              </w:rPr>
              <w:t>TDL-B 100ns 100Hz</w:t>
            </w:r>
          </w:p>
        </w:tc>
        <w:tc>
          <w:tcPr>
            <w:tcW w:w="1366" w:type="dxa"/>
          </w:tcPr>
          <w:p w14:paraId="69537614" w14:textId="7083B95D" w:rsidR="009F1810" w:rsidRDefault="009F1810" w:rsidP="009F1810">
            <w:pPr>
              <w:rPr>
                <w:lang w:eastAsia="zh-CN"/>
              </w:rPr>
            </w:pPr>
            <w:r>
              <w:rPr>
                <w:lang w:eastAsia="zh-CN"/>
              </w:rPr>
              <w:t>-3</w:t>
            </w:r>
          </w:p>
        </w:tc>
        <w:tc>
          <w:tcPr>
            <w:tcW w:w="1366" w:type="dxa"/>
          </w:tcPr>
          <w:p w14:paraId="41E5C258" w14:textId="54B4E4BB" w:rsidR="009F1810" w:rsidRDefault="000B1178" w:rsidP="009F1810">
            <w:pPr>
              <w:rPr>
                <w:lang w:eastAsia="zh-CN"/>
              </w:rPr>
            </w:pPr>
            <w:r>
              <w:rPr>
                <w:lang w:eastAsia="zh-CN"/>
              </w:rPr>
              <w:t>4.19</w:t>
            </w:r>
          </w:p>
        </w:tc>
        <w:tc>
          <w:tcPr>
            <w:tcW w:w="1366" w:type="dxa"/>
          </w:tcPr>
          <w:p w14:paraId="265D8515" w14:textId="1F0B1653" w:rsidR="009F1810" w:rsidRDefault="00B631B1" w:rsidP="009F1810">
            <w:pPr>
              <w:rPr>
                <w:lang w:eastAsia="zh-CN"/>
              </w:rPr>
            </w:pPr>
            <w:r>
              <w:rPr>
                <w:lang w:eastAsia="zh-CN"/>
              </w:rPr>
              <w:t>2.91</w:t>
            </w:r>
          </w:p>
        </w:tc>
        <w:tc>
          <w:tcPr>
            <w:tcW w:w="1366" w:type="dxa"/>
          </w:tcPr>
          <w:p w14:paraId="6CC74BAC" w14:textId="0F656C99" w:rsidR="009F1810" w:rsidRDefault="00B631B1" w:rsidP="009F1810">
            <w:pPr>
              <w:rPr>
                <w:lang w:eastAsia="zh-CN"/>
              </w:rPr>
            </w:pPr>
            <w:r>
              <w:rPr>
                <w:lang w:eastAsia="zh-CN"/>
              </w:rPr>
              <w:t>6.31</w:t>
            </w:r>
          </w:p>
        </w:tc>
        <w:tc>
          <w:tcPr>
            <w:tcW w:w="1366" w:type="dxa"/>
          </w:tcPr>
          <w:p w14:paraId="34AEE58B" w14:textId="74F30C27" w:rsidR="009F1810" w:rsidRDefault="00B631B1" w:rsidP="009F1810">
            <w:pPr>
              <w:rPr>
                <w:lang w:eastAsia="zh-CN"/>
              </w:rPr>
            </w:pPr>
            <w:r>
              <w:rPr>
                <w:lang w:eastAsia="zh-CN"/>
              </w:rPr>
              <w:t>4.44</w:t>
            </w:r>
          </w:p>
        </w:tc>
        <w:tc>
          <w:tcPr>
            <w:tcW w:w="1366" w:type="dxa"/>
          </w:tcPr>
          <w:p w14:paraId="34A8DA3E" w14:textId="77C6F1E8" w:rsidR="009F1810" w:rsidRDefault="00B631B1" w:rsidP="009F1810">
            <w:pPr>
              <w:rPr>
                <w:lang w:eastAsia="zh-CN"/>
              </w:rPr>
            </w:pPr>
            <w:r>
              <w:rPr>
                <w:lang w:eastAsia="zh-CN"/>
              </w:rPr>
              <w:t>3.13</w:t>
            </w:r>
          </w:p>
        </w:tc>
      </w:tr>
      <w:tr w:rsidR="009F1810" w14:paraId="6896C1BE" w14:textId="77777777" w:rsidTr="000E2478">
        <w:tc>
          <w:tcPr>
            <w:tcW w:w="1366" w:type="dxa"/>
            <w:vMerge/>
          </w:tcPr>
          <w:p w14:paraId="5FC444D5" w14:textId="77777777" w:rsidR="009F1810" w:rsidRPr="00E20697" w:rsidRDefault="009F1810" w:rsidP="009F1810">
            <w:pPr>
              <w:rPr>
                <w:b/>
                <w:bCs/>
                <w:lang w:eastAsia="zh-CN"/>
              </w:rPr>
            </w:pPr>
          </w:p>
        </w:tc>
        <w:tc>
          <w:tcPr>
            <w:tcW w:w="1366" w:type="dxa"/>
          </w:tcPr>
          <w:p w14:paraId="07917A7F" w14:textId="10267EDE" w:rsidR="009F1810" w:rsidRDefault="009F1810" w:rsidP="009F1810">
            <w:pPr>
              <w:rPr>
                <w:lang w:eastAsia="zh-CN"/>
              </w:rPr>
            </w:pPr>
            <w:r>
              <w:rPr>
                <w:lang w:eastAsia="zh-CN"/>
              </w:rPr>
              <w:t>4</w:t>
            </w:r>
          </w:p>
        </w:tc>
        <w:tc>
          <w:tcPr>
            <w:tcW w:w="1366" w:type="dxa"/>
          </w:tcPr>
          <w:p w14:paraId="731508D0" w14:textId="351946C0" w:rsidR="009F1810" w:rsidRDefault="00B631B1" w:rsidP="009F1810">
            <w:pPr>
              <w:rPr>
                <w:lang w:eastAsia="zh-CN"/>
              </w:rPr>
            </w:pPr>
            <w:r>
              <w:rPr>
                <w:lang w:eastAsia="zh-CN"/>
              </w:rPr>
              <w:t>4.19</w:t>
            </w:r>
          </w:p>
        </w:tc>
        <w:tc>
          <w:tcPr>
            <w:tcW w:w="1366" w:type="dxa"/>
          </w:tcPr>
          <w:p w14:paraId="090019FD" w14:textId="0F73FB1B" w:rsidR="009F1810" w:rsidRDefault="003B7D4F" w:rsidP="009F1810">
            <w:pPr>
              <w:rPr>
                <w:lang w:eastAsia="zh-CN"/>
              </w:rPr>
            </w:pPr>
            <w:r>
              <w:rPr>
                <w:lang w:eastAsia="zh-CN"/>
              </w:rPr>
              <w:t>3.1</w:t>
            </w:r>
          </w:p>
        </w:tc>
        <w:tc>
          <w:tcPr>
            <w:tcW w:w="1366" w:type="dxa"/>
          </w:tcPr>
          <w:p w14:paraId="63F1AD4A" w14:textId="1D62E17A" w:rsidR="009F1810" w:rsidRDefault="003B7D4F" w:rsidP="009F1810">
            <w:pPr>
              <w:rPr>
                <w:lang w:eastAsia="zh-CN"/>
              </w:rPr>
            </w:pPr>
            <w:r>
              <w:rPr>
                <w:lang w:eastAsia="zh-CN"/>
              </w:rPr>
              <w:t>6.16</w:t>
            </w:r>
          </w:p>
        </w:tc>
        <w:tc>
          <w:tcPr>
            <w:tcW w:w="1366" w:type="dxa"/>
          </w:tcPr>
          <w:p w14:paraId="4991DA6E" w14:textId="718C2D55" w:rsidR="009F1810" w:rsidRDefault="003B7D4F" w:rsidP="009F1810">
            <w:pPr>
              <w:rPr>
                <w:lang w:eastAsia="zh-CN"/>
              </w:rPr>
            </w:pPr>
            <w:r>
              <w:rPr>
                <w:lang w:eastAsia="zh-CN"/>
              </w:rPr>
              <w:t>4.36</w:t>
            </w:r>
          </w:p>
        </w:tc>
        <w:tc>
          <w:tcPr>
            <w:tcW w:w="1366" w:type="dxa"/>
          </w:tcPr>
          <w:p w14:paraId="7B759309" w14:textId="000ED9C8" w:rsidR="009F1810" w:rsidRDefault="003B7D4F" w:rsidP="009F1810">
            <w:pPr>
              <w:rPr>
                <w:lang w:eastAsia="zh-CN"/>
              </w:rPr>
            </w:pPr>
            <w:r>
              <w:rPr>
                <w:lang w:eastAsia="zh-CN"/>
              </w:rPr>
              <w:t>2.93</w:t>
            </w:r>
          </w:p>
        </w:tc>
      </w:tr>
      <w:tr w:rsidR="009F1810" w14:paraId="2748B0FA" w14:textId="77777777" w:rsidTr="000E2478">
        <w:tc>
          <w:tcPr>
            <w:tcW w:w="1366" w:type="dxa"/>
            <w:vMerge w:val="restart"/>
          </w:tcPr>
          <w:p w14:paraId="7A93916D" w14:textId="3BED06B0" w:rsidR="009F1810" w:rsidRPr="00E20697" w:rsidRDefault="009F1810" w:rsidP="009F1810">
            <w:pPr>
              <w:rPr>
                <w:b/>
                <w:bCs/>
                <w:lang w:eastAsia="zh-CN"/>
              </w:rPr>
            </w:pPr>
            <w:r w:rsidRPr="00E20697">
              <w:rPr>
                <w:b/>
                <w:bCs/>
                <w:lang w:eastAsia="zh-CN"/>
              </w:rPr>
              <w:t>TDL-C 300ns 100Hz</w:t>
            </w:r>
          </w:p>
        </w:tc>
        <w:tc>
          <w:tcPr>
            <w:tcW w:w="1366" w:type="dxa"/>
          </w:tcPr>
          <w:p w14:paraId="0A3F0906" w14:textId="4E935889" w:rsidR="009F1810" w:rsidRDefault="009F1810" w:rsidP="009F1810">
            <w:pPr>
              <w:rPr>
                <w:lang w:eastAsia="zh-CN"/>
              </w:rPr>
            </w:pPr>
            <w:r>
              <w:rPr>
                <w:lang w:eastAsia="zh-CN"/>
              </w:rPr>
              <w:t>-3</w:t>
            </w:r>
          </w:p>
        </w:tc>
        <w:tc>
          <w:tcPr>
            <w:tcW w:w="1366" w:type="dxa"/>
          </w:tcPr>
          <w:p w14:paraId="2F49D990" w14:textId="600F8A93" w:rsidR="009F1810" w:rsidRDefault="009F1810" w:rsidP="009F1810">
            <w:pPr>
              <w:rPr>
                <w:lang w:eastAsia="zh-CN"/>
              </w:rPr>
            </w:pPr>
            <w:r>
              <w:rPr>
                <w:lang w:eastAsia="zh-CN"/>
              </w:rPr>
              <w:t>3.64</w:t>
            </w:r>
          </w:p>
        </w:tc>
        <w:tc>
          <w:tcPr>
            <w:tcW w:w="1366" w:type="dxa"/>
          </w:tcPr>
          <w:p w14:paraId="3F2C2D7F" w14:textId="4F440856" w:rsidR="009F1810" w:rsidRDefault="009F1810" w:rsidP="009F1810">
            <w:pPr>
              <w:rPr>
                <w:lang w:eastAsia="zh-CN"/>
              </w:rPr>
            </w:pPr>
            <w:r>
              <w:rPr>
                <w:lang w:eastAsia="zh-CN"/>
              </w:rPr>
              <w:t>2.81</w:t>
            </w:r>
          </w:p>
        </w:tc>
        <w:tc>
          <w:tcPr>
            <w:tcW w:w="1366" w:type="dxa"/>
          </w:tcPr>
          <w:p w14:paraId="1CDA4638" w14:textId="0000AA68" w:rsidR="009F1810" w:rsidRDefault="009F1810" w:rsidP="009F1810">
            <w:pPr>
              <w:rPr>
                <w:lang w:eastAsia="zh-CN"/>
              </w:rPr>
            </w:pPr>
            <w:r>
              <w:rPr>
                <w:lang w:eastAsia="zh-CN"/>
              </w:rPr>
              <w:t>5.88</w:t>
            </w:r>
          </w:p>
        </w:tc>
        <w:tc>
          <w:tcPr>
            <w:tcW w:w="1366" w:type="dxa"/>
          </w:tcPr>
          <w:p w14:paraId="7CC48717" w14:textId="3495FF1F" w:rsidR="009F1810" w:rsidRDefault="009F1810" w:rsidP="009F1810">
            <w:pPr>
              <w:rPr>
                <w:lang w:eastAsia="zh-CN"/>
              </w:rPr>
            </w:pPr>
            <w:r>
              <w:rPr>
                <w:lang w:eastAsia="zh-CN"/>
              </w:rPr>
              <w:t>4.19</w:t>
            </w:r>
          </w:p>
        </w:tc>
        <w:tc>
          <w:tcPr>
            <w:tcW w:w="1366" w:type="dxa"/>
          </w:tcPr>
          <w:p w14:paraId="1A7F78C4" w14:textId="79690999" w:rsidR="009F1810" w:rsidRDefault="009F1810" w:rsidP="009F1810">
            <w:pPr>
              <w:rPr>
                <w:lang w:eastAsia="zh-CN"/>
              </w:rPr>
            </w:pPr>
            <w:r>
              <w:rPr>
                <w:lang w:eastAsia="zh-CN"/>
              </w:rPr>
              <w:t>3.08</w:t>
            </w:r>
          </w:p>
        </w:tc>
      </w:tr>
      <w:tr w:rsidR="009F1810" w14:paraId="59BA52DF" w14:textId="77777777" w:rsidTr="000E2478">
        <w:tc>
          <w:tcPr>
            <w:tcW w:w="1366" w:type="dxa"/>
            <w:vMerge/>
          </w:tcPr>
          <w:p w14:paraId="2ABA1C05" w14:textId="77777777" w:rsidR="009F1810" w:rsidRDefault="009F1810" w:rsidP="009F1810">
            <w:pPr>
              <w:rPr>
                <w:lang w:eastAsia="zh-CN"/>
              </w:rPr>
            </w:pPr>
          </w:p>
        </w:tc>
        <w:tc>
          <w:tcPr>
            <w:tcW w:w="1366" w:type="dxa"/>
          </w:tcPr>
          <w:p w14:paraId="40D1C44F" w14:textId="0BF68B7C" w:rsidR="009F1810" w:rsidRDefault="009F1810" w:rsidP="009F1810">
            <w:pPr>
              <w:rPr>
                <w:lang w:eastAsia="zh-CN"/>
              </w:rPr>
            </w:pPr>
            <w:r>
              <w:rPr>
                <w:lang w:eastAsia="zh-CN"/>
              </w:rPr>
              <w:t>3</w:t>
            </w:r>
          </w:p>
        </w:tc>
        <w:tc>
          <w:tcPr>
            <w:tcW w:w="1366" w:type="dxa"/>
          </w:tcPr>
          <w:p w14:paraId="4A64D208" w14:textId="4DA22931" w:rsidR="009F1810" w:rsidRDefault="009F1810" w:rsidP="009F1810">
            <w:pPr>
              <w:rPr>
                <w:lang w:eastAsia="zh-CN"/>
              </w:rPr>
            </w:pPr>
            <w:r>
              <w:rPr>
                <w:lang w:eastAsia="zh-CN"/>
              </w:rPr>
              <w:t>3.81</w:t>
            </w:r>
          </w:p>
        </w:tc>
        <w:tc>
          <w:tcPr>
            <w:tcW w:w="1366" w:type="dxa"/>
          </w:tcPr>
          <w:p w14:paraId="18DA53C0" w14:textId="61132B51" w:rsidR="009F1810" w:rsidRDefault="009F1810" w:rsidP="009F1810">
            <w:pPr>
              <w:rPr>
                <w:lang w:eastAsia="zh-CN"/>
              </w:rPr>
            </w:pPr>
            <w:r>
              <w:rPr>
                <w:lang w:eastAsia="zh-CN"/>
              </w:rPr>
              <w:t>2.71</w:t>
            </w:r>
          </w:p>
        </w:tc>
        <w:tc>
          <w:tcPr>
            <w:tcW w:w="1366" w:type="dxa"/>
          </w:tcPr>
          <w:p w14:paraId="0ACBB43C" w14:textId="3771BF8F" w:rsidR="009F1810" w:rsidRDefault="009F1810" w:rsidP="009F1810">
            <w:pPr>
              <w:rPr>
                <w:lang w:eastAsia="zh-CN"/>
              </w:rPr>
            </w:pPr>
            <w:r>
              <w:rPr>
                <w:lang w:eastAsia="zh-CN"/>
              </w:rPr>
              <w:t>6</w:t>
            </w:r>
          </w:p>
        </w:tc>
        <w:tc>
          <w:tcPr>
            <w:tcW w:w="1366" w:type="dxa"/>
          </w:tcPr>
          <w:p w14:paraId="43CE2036" w14:textId="21CE9177" w:rsidR="009F1810" w:rsidRDefault="009F1810" w:rsidP="009F1810">
            <w:pPr>
              <w:rPr>
                <w:lang w:eastAsia="zh-CN"/>
              </w:rPr>
            </w:pPr>
            <w:r>
              <w:rPr>
                <w:lang w:eastAsia="zh-CN"/>
              </w:rPr>
              <w:t>4.39</w:t>
            </w:r>
          </w:p>
        </w:tc>
        <w:tc>
          <w:tcPr>
            <w:tcW w:w="1366" w:type="dxa"/>
          </w:tcPr>
          <w:p w14:paraId="55B69D38" w14:textId="0CAF44C5" w:rsidR="009F1810" w:rsidRDefault="009F1810" w:rsidP="009F1810">
            <w:pPr>
              <w:rPr>
                <w:lang w:eastAsia="zh-CN"/>
              </w:rPr>
            </w:pPr>
            <w:r>
              <w:rPr>
                <w:lang w:eastAsia="zh-CN"/>
              </w:rPr>
              <w:t>3.1</w:t>
            </w:r>
          </w:p>
        </w:tc>
      </w:tr>
    </w:tbl>
    <w:p w14:paraId="4F321136" w14:textId="4CA67D2E" w:rsidR="00D02FA5" w:rsidRDefault="00D02FA5" w:rsidP="00AC1830">
      <w:pPr>
        <w:rPr>
          <w:lang w:eastAsia="zh-CN"/>
        </w:rPr>
      </w:pPr>
    </w:p>
    <w:p w14:paraId="2A1D2FA5" w14:textId="53BDA11C" w:rsidR="004A4D9A" w:rsidRDefault="004A4D9A" w:rsidP="00AC1830">
      <w:pPr>
        <w:rPr>
          <w:lang w:eastAsia="zh-CN"/>
        </w:rPr>
      </w:pPr>
      <w:r>
        <w:rPr>
          <w:lang w:eastAsia="zh-CN"/>
        </w:rPr>
        <w:t xml:space="preserve">Based on the simulation results, </w:t>
      </w:r>
      <w:r w:rsidR="00B27A3A">
        <w:rPr>
          <w:lang w:eastAsia="zh-CN"/>
        </w:rPr>
        <w:t xml:space="preserve">for TDL-A channel, </w:t>
      </w:r>
      <w:r w:rsidR="000F3BE6">
        <w:rPr>
          <w:lang w:eastAsia="zh-CN"/>
        </w:rPr>
        <w:t xml:space="preserve">SINR measurement accuracy of </w:t>
      </w:r>
      <w:r w:rsidR="00576AF0">
        <w:rPr>
          <w:lang w:eastAsia="zh-CN"/>
        </w:rPr>
        <w:t xml:space="preserve">1 Rx UE </w:t>
      </w:r>
      <w:r w:rsidR="000F3BE6">
        <w:rPr>
          <w:lang w:eastAsia="zh-CN"/>
        </w:rPr>
        <w:t xml:space="preserve">is </w:t>
      </w:r>
      <w:r w:rsidR="00576AF0">
        <w:rPr>
          <w:lang w:eastAsia="zh-CN"/>
        </w:rPr>
        <w:t>worse than</w:t>
      </w:r>
      <w:r w:rsidR="000F3BE6">
        <w:rPr>
          <w:lang w:eastAsia="zh-CN"/>
        </w:rPr>
        <w:t xml:space="preserve"> that of a</w:t>
      </w:r>
      <w:r w:rsidR="00576AF0">
        <w:rPr>
          <w:lang w:eastAsia="zh-CN"/>
        </w:rPr>
        <w:t xml:space="preserve"> 2 Rx </w:t>
      </w:r>
      <w:r w:rsidR="000F3BE6">
        <w:rPr>
          <w:lang w:eastAsia="zh-CN"/>
        </w:rPr>
        <w:t>UE by</w:t>
      </w:r>
      <w:r w:rsidR="00E61703">
        <w:rPr>
          <w:lang w:eastAsia="zh-CN"/>
        </w:rPr>
        <w:t xml:space="preserve"> more than 1.18</w:t>
      </w:r>
      <w:r w:rsidR="009137A8">
        <w:rPr>
          <w:lang w:eastAsia="zh-CN"/>
        </w:rPr>
        <w:t xml:space="preserve"> db with 5 samples evaluation period and by more than 0.8 db with 10 samples evaluation period</w:t>
      </w:r>
      <w:r w:rsidR="00BB15A7">
        <w:rPr>
          <w:lang w:eastAsia="zh-CN"/>
        </w:rPr>
        <w:t>. RLM test cases typically assume TDL-C</w:t>
      </w:r>
      <w:r w:rsidR="00C51166">
        <w:rPr>
          <w:lang w:eastAsia="zh-CN"/>
        </w:rPr>
        <w:t xml:space="preserve"> channel for which 1Rx performs worse than 2Rx by more than 0.5 db with 5 sample evaluation period and by more than 0.3 db with 10 sample evaluation period.</w:t>
      </w:r>
      <w:r w:rsidR="00EA63EE">
        <w:rPr>
          <w:lang w:eastAsia="zh-CN"/>
        </w:rPr>
        <w:t xml:space="preserve"> However, </w:t>
      </w:r>
      <w:bookmarkStart w:id="2" w:name="_Hlk85748448"/>
      <w:r w:rsidR="001E45BA">
        <w:rPr>
          <w:lang w:eastAsia="zh-CN"/>
        </w:rPr>
        <w:t>1 Rx UE with double the evaluation period performs very close to a 2 Rx UE</w:t>
      </w:r>
      <w:bookmarkEnd w:id="2"/>
      <w:r w:rsidR="001E45BA">
        <w:rPr>
          <w:lang w:eastAsia="zh-CN"/>
        </w:rPr>
        <w:t>.</w:t>
      </w:r>
    </w:p>
    <w:p w14:paraId="17A8A838" w14:textId="2EBE4800" w:rsidR="001D6665" w:rsidRDefault="001E45BA" w:rsidP="001E45BA">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w:t>
      </w:r>
      <w:r w:rsidR="00D87C2D">
        <w:rPr>
          <w:b/>
          <w:bCs/>
          <w:lang w:eastAsia="zh-CN"/>
        </w:rPr>
        <w:t>In TDL-A 30ns</w:t>
      </w:r>
      <w:r w:rsidR="00816B95">
        <w:rPr>
          <w:b/>
          <w:bCs/>
          <w:lang w:eastAsia="zh-CN"/>
        </w:rPr>
        <w:t xml:space="preserve"> channel, 1 Rx UE performs worse than 2 Rx UE by </w:t>
      </w:r>
    </w:p>
    <w:p w14:paraId="2EB7FE82" w14:textId="3A9B5D03" w:rsidR="001D6665" w:rsidRPr="00DA50D8" w:rsidRDefault="001D6665" w:rsidP="001D6665">
      <w:pPr>
        <w:pStyle w:val="ListParagraph"/>
        <w:numPr>
          <w:ilvl w:val="0"/>
          <w:numId w:val="23"/>
        </w:numPr>
        <w:rPr>
          <w:rFonts w:eastAsia="MS Mincho"/>
          <w:b/>
          <w:bCs/>
          <w:sz w:val="20"/>
          <w:szCs w:val="20"/>
          <w:lang w:val="en-GB" w:eastAsia="zh-CN"/>
        </w:rPr>
      </w:pPr>
      <w:r w:rsidRPr="00DA50D8">
        <w:rPr>
          <w:rFonts w:eastAsia="MS Mincho"/>
          <w:b/>
          <w:bCs/>
          <w:sz w:val="20"/>
          <w:szCs w:val="20"/>
          <w:lang w:val="en-GB" w:eastAsia="zh-CN"/>
        </w:rPr>
        <w:t>&gt;1.18 db with 5 samples evaluation period</w:t>
      </w:r>
    </w:p>
    <w:p w14:paraId="754C2270" w14:textId="148D3522" w:rsidR="001D6665" w:rsidRPr="00DA50D8" w:rsidRDefault="001D6665" w:rsidP="001D6665">
      <w:pPr>
        <w:pStyle w:val="ListParagraph"/>
        <w:numPr>
          <w:ilvl w:val="0"/>
          <w:numId w:val="23"/>
        </w:numPr>
        <w:rPr>
          <w:rFonts w:eastAsia="MS Mincho"/>
          <w:b/>
          <w:bCs/>
          <w:sz w:val="20"/>
          <w:szCs w:val="20"/>
          <w:lang w:val="en-GB" w:eastAsia="zh-CN"/>
        </w:rPr>
      </w:pPr>
      <w:r w:rsidRPr="00DA50D8">
        <w:rPr>
          <w:rFonts w:eastAsia="MS Mincho"/>
          <w:b/>
          <w:bCs/>
          <w:sz w:val="20"/>
          <w:szCs w:val="20"/>
          <w:lang w:val="en-GB" w:eastAsia="zh-CN"/>
        </w:rPr>
        <w:t>&gt;0.8 db with 10 samples evaluation period</w:t>
      </w:r>
    </w:p>
    <w:p w14:paraId="2CDA9E4B" w14:textId="0A662FC5" w:rsidR="001E45BA" w:rsidRDefault="001E45BA" w:rsidP="00AC1830">
      <w:pPr>
        <w:rPr>
          <w:lang w:eastAsia="zh-CN"/>
        </w:rPr>
      </w:pPr>
    </w:p>
    <w:p w14:paraId="69619852" w14:textId="51F13D02" w:rsidR="00DA50D8" w:rsidRDefault="00DA50D8" w:rsidP="00DA50D8">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In TDL-C 300ns channel, 1 Rx UE performs worse than 2 Rx UE by </w:t>
      </w:r>
    </w:p>
    <w:p w14:paraId="601D7C72" w14:textId="4B0B4150" w:rsidR="00DA50D8" w:rsidRPr="00DA50D8" w:rsidRDefault="00DA50D8" w:rsidP="00DA50D8">
      <w:pPr>
        <w:pStyle w:val="ListParagraph"/>
        <w:numPr>
          <w:ilvl w:val="0"/>
          <w:numId w:val="23"/>
        </w:numPr>
        <w:rPr>
          <w:rFonts w:eastAsia="MS Mincho"/>
          <w:b/>
          <w:bCs/>
          <w:sz w:val="20"/>
          <w:szCs w:val="20"/>
          <w:lang w:val="en-GB" w:eastAsia="zh-CN"/>
        </w:rPr>
      </w:pPr>
      <w:r w:rsidRPr="00DA50D8">
        <w:rPr>
          <w:rFonts w:eastAsia="MS Mincho"/>
          <w:b/>
          <w:bCs/>
          <w:sz w:val="20"/>
          <w:szCs w:val="20"/>
          <w:lang w:val="en-GB" w:eastAsia="zh-CN"/>
        </w:rPr>
        <w:t>&gt;</w:t>
      </w:r>
      <w:r w:rsidR="003B2F5B">
        <w:rPr>
          <w:rFonts w:eastAsia="MS Mincho"/>
          <w:b/>
          <w:bCs/>
          <w:sz w:val="20"/>
          <w:szCs w:val="20"/>
          <w:lang w:val="en-GB" w:eastAsia="zh-CN"/>
        </w:rPr>
        <w:t>0</w:t>
      </w:r>
      <w:r w:rsidRPr="00DA50D8">
        <w:rPr>
          <w:rFonts w:eastAsia="MS Mincho"/>
          <w:b/>
          <w:bCs/>
          <w:sz w:val="20"/>
          <w:szCs w:val="20"/>
          <w:lang w:val="en-GB" w:eastAsia="zh-CN"/>
        </w:rPr>
        <w:t>.</w:t>
      </w:r>
      <w:r w:rsidR="003B2F5B">
        <w:rPr>
          <w:rFonts w:eastAsia="MS Mincho"/>
          <w:b/>
          <w:bCs/>
          <w:sz w:val="20"/>
          <w:szCs w:val="20"/>
          <w:lang w:val="en-GB" w:eastAsia="zh-CN"/>
        </w:rPr>
        <w:t>5</w:t>
      </w:r>
      <w:r w:rsidRPr="00DA50D8">
        <w:rPr>
          <w:rFonts w:eastAsia="MS Mincho"/>
          <w:b/>
          <w:bCs/>
          <w:sz w:val="20"/>
          <w:szCs w:val="20"/>
          <w:lang w:val="en-GB" w:eastAsia="zh-CN"/>
        </w:rPr>
        <w:t>1 db with 5 samples evaluation period</w:t>
      </w:r>
    </w:p>
    <w:p w14:paraId="663C0883" w14:textId="5EE5BE68" w:rsidR="00DA50D8" w:rsidRPr="00DA50D8" w:rsidRDefault="00DA50D8" w:rsidP="00DA50D8">
      <w:pPr>
        <w:pStyle w:val="ListParagraph"/>
        <w:numPr>
          <w:ilvl w:val="0"/>
          <w:numId w:val="23"/>
        </w:numPr>
        <w:rPr>
          <w:rFonts w:eastAsia="MS Mincho"/>
          <w:b/>
          <w:bCs/>
          <w:sz w:val="20"/>
          <w:szCs w:val="20"/>
          <w:lang w:val="en-GB" w:eastAsia="zh-CN"/>
        </w:rPr>
      </w:pPr>
      <w:r w:rsidRPr="00DA50D8">
        <w:rPr>
          <w:rFonts w:eastAsia="MS Mincho"/>
          <w:b/>
          <w:bCs/>
          <w:sz w:val="20"/>
          <w:szCs w:val="20"/>
          <w:lang w:val="en-GB" w:eastAsia="zh-CN"/>
        </w:rPr>
        <w:t>&gt;0.</w:t>
      </w:r>
      <w:r w:rsidR="003B2F5B">
        <w:rPr>
          <w:rFonts w:eastAsia="MS Mincho"/>
          <w:b/>
          <w:bCs/>
          <w:sz w:val="20"/>
          <w:szCs w:val="20"/>
          <w:lang w:val="en-GB" w:eastAsia="zh-CN"/>
        </w:rPr>
        <w:t>3</w:t>
      </w:r>
      <w:r w:rsidRPr="00DA50D8">
        <w:rPr>
          <w:rFonts w:eastAsia="MS Mincho"/>
          <w:b/>
          <w:bCs/>
          <w:sz w:val="20"/>
          <w:szCs w:val="20"/>
          <w:lang w:val="en-GB" w:eastAsia="zh-CN"/>
        </w:rPr>
        <w:t xml:space="preserve"> db with 10 samples evaluation period</w:t>
      </w:r>
    </w:p>
    <w:p w14:paraId="0D434959" w14:textId="0E088D08" w:rsidR="00DA50D8" w:rsidRDefault="00DA50D8" w:rsidP="00AC1830">
      <w:pPr>
        <w:rPr>
          <w:lang w:eastAsia="zh-CN"/>
        </w:rPr>
      </w:pPr>
    </w:p>
    <w:p w14:paraId="01C98390" w14:textId="070AAA79" w:rsidR="002102BB" w:rsidRDefault="003B2F5B" w:rsidP="00506433">
      <w:pPr>
        <w:rPr>
          <w:b/>
          <w:bCs/>
          <w:lang w:eastAsia="zh-CN"/>
        </w:rPr>
      </w:pPr>
      <w:r w:rsidRPr="0023591A">
        <w:rPr>
          <w:b/>
          <w:bCs/>
          <w:lang w:eastAsia="zh-CN"/>
        </w:rPr>
        <w:t xml:space="preserve">Observation </w:t>
      </w:r>
      <w:r>
        <w:rPr>
          <w:b/>
          <w:bCs/>
          <w:lang w:eastAsia="zh-CN"/>
        </w:rPr>
        <w:t>3</w:t>
      </w:r>
      <w:r w:rsidRPr="0023591A">
        <w:rPr>
          <w:b/>
          <w:bCs/>
          <w:lang w:eastAsia="zh-CN"/>
        </w:rPr>
        <w:t>:</w:t>
      </w:r>
      <w:r>
        <w:rPr>
          <w:b/>
          <w:bCs/>
          <w:lang w:eastAsia="zh-CN"/>
        </w:rPr>
        <w:t xml:space="preserve"> </w:t>
      </w:r>
      <w:r w:rsidRPr="003B2F5B">
        <w:rPr>
          <w:b/>
          <w:bCs/>
          <w:lang w:eastAsia="zh-CN"/>
        </w:rPr>
        <w:t xml:space="preserve">1 Rx UE with double the evaluation period </w:t>
      </w:r>
      <w:r w:rsidR="00155F6A">
        <w:rPr>
          <w:b/>
          <w:bCs/>
          <w:lang w:eastAsia="zh-CN"/>
        </w:rPr>
        <w:t>gives SINR measurement accuracy</w:t>
      </w:r>
      <w:r w:rsidRPr="003B2F5B">
        <w:rPr>
          <w:b/>
          <w:bCs/>
          <w:lang w:eastAsia="zh-CN"/>
        </w:rPr>
        <w:t xml:space="preserve"> very close to </w:t>
      </w:r>
      <w:r w:rsidR="00155F6A">
        <w:rPr>
          <w:b/>
          <w:bCs/>
          <w:lang w:eastAsia="zh-CN"/>
        </w:rPr>
        <w:t>that of a</w:t>
      </w:r>
      <w:r w:rsidRPr="003B2F5B">
        <w:rPr>
          <w:b/>
          <w:bCs/>
          <w:lang w:eastAsia="zh-CN"/>
        </w:rPr>
        <w:t xml:space="preserve"> 2 Rx UE</w:t>
      </w:r>
      <w:r>
        <w:rPr>
          <w:b/>
          <w:bCs/>
          <w:lang w:eastAsia="zh-CN"/>
        </w:rPr>
        <w:t xml:space="preserve">. </w:t>
      </w:r>
    </w:p>
    <w:p w14:paraId="2ADCF82D" w14:textId="1A6287CA" w:rsidR="00C42B86" w:rsidRDefault="00155F6A" w:rsidP="00155F6A">
      <w:pPr>
        <w:rPr>
          <w:b/>
          <w:bCs/>
          <w:lang w:eastAsia="zh-CN"/>
        </w:rPr>
      </w:pPr>
      <w:r>
        <w:rPr>
          <w:b/>
          <w:bCs/>
          <w:lang w:eastAsia="zh-CN"/>
        </w:rPr>
        <w:t>Proposal</w:t>
      </w:r>
      <w:r w:rsidRPr="0023591A">
        <w:rPr>
          <w:b/>
          <w:bCs/>
          <w:lang w:eastAsia="zh-CN"/>
        </w:rPr>
        <w:t xml:space="preserve"> </w:t>
      </w:r>
      <w:r>
        <w:rPr>
          <w:b/>
          <w:bCs/>
          <w:lang w:eastAsia="zh-CN"/>
        </w:rPr>
        <w:t>1</w:t>
      </w:r>
      <w:r w:rsidRPr="0023591A">
        <w:rPr>
          <w:b/>
          <w:bCs/>
          <w:lang w:eastAsia="zh-CN"/>
        </w:rPr>
        <w:t>:</w:t>
      </w:r>
      <w:r>
        <w:rPr>
          <w:b/>
          <w:bCs/>
          <w:lang w:eastAsia="zh-CN"/>
        </w:rPr>
        <w:t xml:space="preserve"> </w:t>
      </w:r>
      <w:r w:rsidR="008E22B2" w:rsidRPr="008E22B2">
        <w:rPr>
          <w:b/>
          <w:bCs/>
          <w:lang w:eastAsia="zh-CN"/>
        </w:rPr>
        <w:t xml:space="preserve">The measurement period of SSB based SINR is extended by </w:t>
      </w:r>
      <w:r w:rsidR="004D557E">
        <w:rPr>
          <w:b/>
          <w:bCs/>
          <w:lang w:eastAsia="zh-CN"/>
        </w:rPr>
        <w:t xml:space="preserve">a </w:t>
      </w:r>
      <w:r w:rsidR="008E22B2" w:rsidRPr="008E22B2">
        <w:rPr>
          <w:b/>
          <w:bCs/>
          <w:lang w:eastAsia="zh-CN"/>
        </w:rPr>
        <w:t xml:space="preserve">factor </w:t>
      </w:r>
      <w:r w:rsidR="004D557E">
        <w:rPr>
          <w:b/>
          <w:bCs/>
          <w:lang w:eastAsia="zh-CN"/>
        </w:rPr>
        <w:t>of 2</w:t>
      </w:r>
      <w:r w:rsidR="008E22B2" w:rsidRPr="008E22B2">
        <w:rPr>
          <w:b/>
          <w:bCs/>
          <w:lang w:eastAsia="zh-CN"/>
        </w:rPr>
        <w:t xml:space="preserve"> to guarantee accuracy for RLM Q</w:t>
      </w:r>
      <w:r w:rsidR="008E22B2" w:rsidRPr="008E22B2">
        <w:rPr>
          <w:b/>
          <w:bCs/>
          <w:vertAlign w:val="subscript"/>
          <w:lang w:eastAsia="zh-CN"/>
        </w:rPr>
        <w:t>out</w:t>
      </w:r>
      <w:r w:rsidR="008E22B2" w:rsidRPr="008E22B2">
        <w:rPr>
          <w:b/>
          <w:bCs/>
          <w:lang w:eastAsia="zh-CN"/>
        </w:rPr>
        <w:t xml:space="preserve"> for RedCap UE with 1 Rx</w:t>
      </w:r>
    </w:p>
    <w:p w14:paraId="31E05D05" w14:textId="47E8E339" w:rsidR="008E22B2" w:rsidRDefault="008E22B2" w:rsidP="008E22B2">
      <w:pPr>
        <w:rPr>
          <w:b/>
          <w:bCs/>
          <w:lang w:eastAsia="zh-CN"/>
        </w:rPr>
      </w:pPr>
      <w:r>
        <w:rPr>
          <w:b/>
          <w:bCs/>
          <w:lang w:eastAsia="zh-CN"/>
        </w:rPr>
        <w:t>Proposal</w:t>
      </w:r>
      <w:r w:rsidRPr="0023591A">
        <w:rPr>
          <w:b/>
          <w:bCs/>
          <w:lang w:eastAsia="zh-CN"/>
        </w:rPr>
        <w:t xml:space="preserve"> </w:t>
      </w:r>
      <w:r>
        <w:rPr>
          <w:b/>
          <w:bCs/>
          <w:lang w:eastAsia="zh-CN"/>
        </w:rPr>
        <w:t>2</w:t>
      </w:r>
      <w:r w:rsidRPr="0023591A">
        <w:rPr>
          <w:b/>
          <w:bCs/>
          <w:lang w:eastAsia="zh-CN"/>
        </w:rPr>
        <w:t>:</w:t>
      </w:r>
      <w:r>
        <w:rPr>
          <w:b/>
          <w:bCs/>
          <w:lang w:eastAsia="zh-CN"/>
        </w:rPr>
        <w:t xml:space="preserve"> </w:t>
      </w:r>
      <w:r w:rsidRPr="008E22B2">
        <w:rPr>
          <w:b/>
          <w:bCs/>
          <w:lang w:eastAsia="zh-CN"/>
        </w:rPr>
        <w:t xml:space="preserve">The measurement period of SSB based SINR is extended by </w:t>
      </w:r>
      <w:r w:rsidR="00736912">
        <w:rPr>
          <w:b/>
          <w:bCs/>
          <w:lang w:eastAsia="zh-CN"/>
        </w:rPr>
        <w:t xml:space="preserve">a </w:t>
      </w:r>
      <w:r w:rsidRPr="008E22B2">
        <w:rPr>
          <w:b/>
          <w:bCs/>
          <w:lang w:eastAsia="zh-CN"/>
        </w:rPr>
        <w:t xml:space="preserve">factor </w:t>
      </w:r>
      <w:r w:rsidR="00736912">
        <w:rPr>
          <w:b/>
          <w:bCs/>
          <w:lang w:eastAsia="zh-CN"/>
        </w:rPr>
        <w:t>of 2</w:t>
      </w:r>
      <w:r w:rsidRPr="008E22B2">
        <w:rPr>
          <w:b/>
          <w:bCs/>
          <w:lang w:eastAsia="zh-CN"/>
        </w:rPr>
        <w:t xml:space="preserve"> to guarantee accuracy for RLM Q</w:t>
      </w:r>
      <w:r w:rsidRPr="008E22B2">
        <w:rPr>
          <w:b/>
          <w:bCs/>
          <w:vertAlign w:val="subscript"/>
          <w:lang w:eastAsia="zh-CN"/>
        </w:rPr>
        <w:t>in</w:t>
      </w:r>
      <w:r w:rsidRPr="008E22B2">
        <w:rPr>
          <w:b/>
          <w:bCs/>
          <w:lang w:eastAsia="zh-CN"/>
        </w:rPr>
        <w:t xml:space="preserve"> for RedCap UE with 1 Rx</w:t>
      </w:r>
    </w:p>
    <w:p w14:paraId="5D72BE08" w14:textId="71AC9771" w:rsidR="007D6439" w:rsidRDefault="002A7007" w:rsidP="002A7007">
      <w:pPr>
        <w:rPr>
          <w:b/>
          <w:bCs/>
          <w:lang w:eastAsia="zh-CN"/>
        </w:rPr>
      </w:pPr>
      <w:r w:rsidRPr="0023591A">
        <w:rPr>
          <w:b/>
          <w:bCs/>
          <w:lang w:eastAsia="zh-CN"/>
        </w:rPr>
        <w:t xml:space="preserve">Observation </w:t>
      </w:r>
      <w:r>
        <w:rPr>
          <w:b/>
          <w:bCs/>
          <w:lang w:eastAsia="zh-CN"/>
        </w:rPr>
        <w:t>4</w:t>
      </w:r>
      <w:r w:rsidRPr="0023591A">
        <w:rPr>
          <w:b/>
          <w:bCs/>
          <w:lang w:eastAsia="zh-CN"/>
        </w:rPr>
        <w:t>:</w:t>
      </w:r>
      <w:r>
        <w:rPr>
          <w:b/>
          <w:bCs/>
          <w:lang w:eastAsia="zh-CN"/>
        </w:rPr>
        <w:t xml:space="preserve"> </w:t>
      </w:r>
      <w:r w:rsidR="00B14DDD">
        <w:rPr>
          <w:b/>
          <w:bCs/>
          <w:lang w:eastAsia="zh-CN"/>
        </w:rPr>
        <w:t xml:space="preserve">Even after doubling the evaluation period, measurement accuracy of </w:t>
      </w:r>
      <w:r w:rsidRPr="003B2F5B">
        <w:rPr>
          <w:b/>
          <w:bCs/>
          <w:lang w:eastAsia="zh-CN"/>
        </w:rPr>
        <w:t xml:space="preserve">1 Rx UE </w:t>
      </w:r>
      <w:r w:rsidR="0028549F">
        <w:rPr>
          <w:b/>
          <w:bCs/>
          <w:lang w:eastAsia="zh-CN"/>
        </w:rPr>
        <w:t xml:space="preserve">may not be the same as </w:t>
      </w:r>
      <w:r>
        <w:rPr>
          <w:b/>
          <w:bCs/>
          <w:lang w:eastAsia="zh-CN"/>
        </w:rPr>
        <w:t>that of a</w:t>
      </w:r>
      <w:r w:rsidRPr="003B2F5B">
        <w:rPr>
          <w:b/>
          <w:bCs/>
          <w:lang w:eastAsia="zh-CN"/>
        </w:rPr>
        <w:t xml:space="preserve"> 2 Rx UE</w:t>
      </w:r>
      <w:r w:rsidR="0028549F">
        <w:rPr>
          <w:b/>
          <w:bCs/>
          <w:lang w:eastAsia="zh-CN"/>
        </w:rPr>
        <w:t xml:space="preserve"> in some scenarios</w:t>
      </w:r>
      <w:r w:rsidR="00191B9B">
        <w:rPr>
          <w:b/>
          <w:bCs/>
          <w:lang w:eastAsia="zh-CN"/>
        </w:rPr>
        <w:t xml:space="preserve">. A small amount of additional SNR margin will be needed </w:t>
      </w:r>
      <w:r w:rsidR="007D6439">
        <w:rPr>
          <w:b/>
          <w:bCs/>
          <w:lang w:eastAsia="zh-CN"/>
        </w:rPr>
        <w:t>in test cases to compensate for this difference.</w:t>
      </w:r>
    </w:p>
    <w:p w14:paraId="053AC8FC" w14:textId="683DDC26" w:rsidR="00506433" w:rsidRDefault="00506433" w:rsidP="002A7007">
      <w:pPr>
        <w:rPr>
          <w:b/>
          <w:bCs/>
          <w:lang w:eastAsia="zh-CN"/>
        </w:rPr>
      </w:pPr>
      <w:r>
        <w:rPr>
          <w:b/>
          <w:bCs/>
          <w:lang w:eastAsia="zh-CN"/>
        </w:rPr>
        <w:t>Proposal</w:t>
      </w:r>
      <w:r w:rsidRPr="0023591A">
        <w:rPr>
          <w:b/>
          <w:bCs/>
          <w:lang w:eastAsia="zh-CN"/>
        </w:rPr>
        <w:t xml:space="preserve"> </w:t>
      </w:r>
      <w:r>
        <w:rPr>
          <w:b/>
          <w:bCs/>
          <w:lang w:eastAsia="zh-CN"/>
        </w:rPr>
        <w:t>3</w:t>
      </w:r>
      <w:r w:rsidRPr="0023591A">
        <w:rPr>
          <w:b/>
          <w:bCs/>
          <w:lang w:eastAsia="zh-CN"/>
        </w:rPr>
        <w:t>:</w:t>
      </w:r>
      <w:r>
        <w:rPr>
          <w:b/>
          <w:bCs/>
          <w:lang w:eastAsia="zh-CN"/>
        </w:rPr>
        <w:t xml:space="preserve"> </w:t>
      </w:r>
      <w:r w:rsidR="002309DA">
        <w:rPr>
          <w:b/>
          <w:bCs/>
          <w:lang w:eastAsia="zh-CN"/>
        </w:rPr>
        <w:t>Consider a</w:t>
      </w:r>
      <w:r>
        <w:rPr>
          <w:b/>
          <w:bCs/>
          <w:lang w:eastAsia="zh-CN"/>
        </w:rPr>
        <w:t xml:space="preserve">n additional margin of </w:t>
      </w:r>
      <w:r w:rsidR="002309DA">
        <w:rPr>
          <w:b/>
          <w:bCs/>
          <w:lang w:eastAsia="zh-CN"/>
        </w:rPr>
        <w:t>[</w:t>
      </w:r>
      <w:r>
        <w:rPr>
          <w:b/>
          <w:bCs/>
          <w:lang w:eastAsia="zh-CN"/>
        </w:rPr>
        <w:t>0.5</w:t>
      </w:r>
      <w:r w:rsidR="002309DA">
        <w:rPr>
          <w:b/>
          <w:bCs/>
          <w:lang w:eastAsia="zh-CN"/>
        </w:rPr>
        <w:t>db] in the test cases</w:t>
      </w:r>
      <w:r w:rsidR="004304BD">
        <w:rPr>
          <w:b/>
          <w:bCs/>
          <w:lang w:eastAsia="zh-CN"/>
        </w:rPr>
        <w:t xml:space="preserve"> to account for any performance gap </w:t>
      </w:r>
      <w:r w:rsidR="00C15ADF">
        <w:rPr>
          <w:b/>
          <w:bCs/>
          <w:lang w:eastAsia="zh-CN"/>
        </w:rPr>
        <w:t>with the extended evaluation periods</w:t>
      </w:r>
      <w:r w:rsidR="00C338DC">
        <w:rPr>
          <w:b/>
          <w:bCs/>
          <w:lang w:eastAsia="zh-CN"/>
        </w:rPr>
        <w:t>.</w:t>
      </w:r>
    </w:p>
    <w:p w14:paraId="2E9A3BAE" w14:textId="46236FCC" w:rsidR="00AC5AAF" w:rsidRDefault="001F5660" w:rsidP="00AC5AAF">
      <w:pPr>
        <w:pStyle w:val="Heading2"/>
        <w:rPr>
          <w:lang w:eastAsia="zh-CN"/>
        </w:rPr>
      </w:pPr>
      <w:r>
        <w:rPr>
          <w:lang w:eastAsia="zh-CN"/>
        </w:rPr>
        <w:t>Hypothetical PDCCH parameters</w:t>
      </w:r>
    </w:p>
    <w:p w14:paraId="5884B0DC" w14:textId="3968EBF5" w:rsidR="001F5660" w:rsidRDefault="00A85D8F" w:rsidP="001F5660">
      <w:pPr>
        <w:rPr>
          <w:lang w:eastAsia="zh-CN"/>
        </w:rPr>
      </w:pPr>
      <w:r>
        <w:rPr>
          <w:lang w:eastAsia="zh-CN"/>
        </w:rPr>
        <w:t>Reduction o</w:t>
      </w:r>
      <w:r w:rsidR="00943721">
        <w:rPr>
          <w:lang w:eastAsia="zh-CN"/>
        </w:rPr>
        <w:t>f</w:t>
      </w:r>
      <w:r>
        <w:rPr>
          <w:lang w:eastAsia="zh-CN"/>
        </w:rPr>
        <w:t xml:space="preserve"> Rx branche</w:t>
      </w:r>
      <w:r w:rsidR="00943721">
        <w:rPr>
          <w:lang w:eastAsia="zh-CN"/>
        </w:rPr>
        <w:t xml:space="preserve">s would cause a degradation in </w:t>
      </w:r>
      <w:r w:rsidR="003955A4">
        <w:rPr>
          <w:lang w:eastAsia="zh-CN"/>
        </w:rPr>
        <w:t xml:space="preserve">hypothetical </w:t>
      </w:r>
      <w:r w:rsidR="00943721">
        <w:rPr>
          <w:lang w:eastAsia="zh-CN"/>
        </w:rPr>
        <w:t xml:space="preserve">PDCCH </w:t>
      </w:r>
      <w:r w:rsidR="00702298">
        <w:rPr>
          <w:lang w:eastAsia="zh-CN"/>
        </w:rPr>
        <w:t xml:space="preserve">performance </w:t>
      </w:r>
      <w:r w:rsidR="00943721">
        <w:rPr>
          <w:lang w:eastAsia="zh-CN"/>
        </w:rPr>
        <w:t xml:space="preserve">for a RedCap UE. </w:t>
      </w:r>
      <w:r w:rsidR="0005278C">
        <w:rPr>
          <w:lang w:eastAsia="zh-CN"/>
        </w:rPr>
        <w:t>RAN4 identified some of the following measures to mitigate the degradation</w:t>
      </w:r>
      <w:r w:rsidR="00B122CD">
        <w:rPr>
          <w:lang w:eastAsia="zh-CN"/>
        </w:rPr>
        <w:t>:</w:t>
      </w:r>
    </w:p>
    <w:p w14:paraId="0930E0F0" w14:textId="6CCEBA8B" w:rsidR="00B122CD" w:rsidRPr="00D54D60" w:rsidRDefault="00B122CD" w:rsidP="00D54D60">
      <w:pPr>
        <w:pStyle w:val="ListParagraph"/>
        <w:numPr>
          <w:ilvl w:val="0"/>
          <w:numId w:val="32"/>
        </w:numPr>
        <w:rPr>
          <w:rFonts w:eastAsia="MS Mincho"/>
          <w:b/>
          <w:bCs/>
          <w:sz w:val="20"/>
          <w:szCs w:val="20"/>
          <w:lang w:val="en-GB" w:eastAsia="zh-CN"/>
        </w:rPr>
      </w:pPr>
      <w:r w:rsidRPr="00D54D60">
        <w:rPr>
          <w:rFonts w:eastAsia="MS Mincho"/>
          <w:b/>
          <w:bCs/>
          <w:sz w:val="20"/>
          <w:szCs w:val="20"/>
          <w:lang w:val="en-GB" w:eastAsia="zh-CN"/>
        </w:rPr>
        <w:t>Higher aggregation level for 1Rx</w:t>
      </w:r>
    </w:p>
    <w:p w14:paraId="51D74CC6" w14:textId="1A898E82" w:rsidR="00B122CD" w:rsidRPr="00D54D60" w:rsidRDefault="00B122CD" w:rsidP="00D54D60">
      <w:pPr>
        <w:pStyle w:val="ListParagraph"/>
        <w:numPr>
          <w:ilvl w:val="0"/>
          <w:numId w:val="32"/>
        </w:numPr>
        <w:rPr>
          <w:rFonts w:eastAsia="MS Mincho"/>
          <w:b/>
          <w:bCs/>
          <w:sz w:val="20"/>
          <w:szCs w:val="20"/>
          <w:lang w:val="en-GB" w:eastAsia="zh-CN"/>
        </w:rPr>
      </w:pPr>
      <w:r w:rsidRPr="00D54D60">
        <w:rPr>
          <w:rFonts w:eastAsia="MS Mincho"/>
          <w:b/>
          <w:bCs/>
          <w:sz w:val="20"/>
          <w:szCs w:val="20"/>
          <w:lang w:val="en-GB" w:eastAsia="zh-CN"/>
        </w:rPr>
        <w:t>Higher gNb Tx power during</w:t>
      </w:r>
      <w:r w:rsidR="00136D7D" w:rsidRPr="00D54D60">
        <w:rPr>
          <w:rFonts w:eastAsia="MS Mincho"/>
          <w:b/>
          <w:bCs/>
          <w:sz w:val="20"/>
          <w:szCs w:val="20"/>
          <w:lang w:val="en-GB" w:eastAsia="zh-CN"/>
        </w:rPr>
        <w:t xml:space="preserve"> PDCCH transmission for 1Rx</w:t>
      </w:r>
    </w:p>
    <w:p w14:paraId="2A2CCF32" w14:textId="32F4C16C" w:rsidR="00136D7D" w:rsidRPr="00D54D60" w:rsidRDefault="00136D7D" w:rsidP="00D54D60">
      <w:pPr>
        <w:pStyle w:val="ListParagraph"/>
        <w:numPr>
          <w:ilvl w:val="0"/>
          <w:numId w:val="32"/>
        </w:numPr>
        <w:rPr>
          <w:rFonts w:eastAsia="MS Mincho"/>
          <w:b/>
          <w:bCs/>
          <w:sz w:val="20"/>
          <w:szCs w:val="20"/>
          <w:lang w:val="en-GB" w:eastAsia="zh-CN"/>
        </w:rPr>
      </w:pPr>
      <w:r w:rsidRPr="00D54D60">
        <w:rPr>
          <w:rFonts w:eastAsia="MS Mincho"/>
          <w:b/>
          <w:bCs/>
          <w:sz w:val="20"/>
          <w:szCs w:val="20"/>
          <w:lang w:val="en-GB" w:eastAsia="zh-CN"/>
        </w:rPr>
        <w:t>Higher test case SNR for 1Rx</w:t>
      </w:r>
    </w:p>
    <w:p w14:paraId="72AD107E" w14:textId="12A319FB" w:rsidR="00136D7D" w:rsidRDefault="00136D7D" w:rsidP="00136D7D">
      <w:pPr>
        <w:rPr>
          <w:lang w:eastAsia="zh-CN"/>
        </w:rPr>
      </w:pPr>
    </w:p>
    <w:p w14:paraId="16287F83" w14:textId="59BB51E9" w:rsidR="001C4FCE" w:rsidRDefault="001C4FCE" w:rsidP="00136D7D">
      <w:pPr>
        <w:rPr>
          <w:lang w:eastAsia="zh-CN"/>
        </w:rPr>
      </w:pPr>
      <w:r>
        <w:rPr>
          <w:lang w:eastAsia="zh-CN"/>
        </w:rPr>
        <w:t xml:space="preserve">We ran the simulations </w:t>
      </w:r>
      <w:r w:rsidR="001D2937">
        <w:rPr>
          <w:lang w:eastAsia="zh-CN"/>
        </w:rPr>
        <w:t xml:space="preserve">for </w:t>
      </w:r>
      <w:r w:rsidR="000C1A57">
        <w:rPr>
          <w:lang w:eastAsia="zh-CN"/>
        </w:rPr>
        <w:t xml:space="preserve">hypothetical PDDCH parameters agreed in [3] and </w:t>
      </w:r>
      <w:r w:rsidR="00221F73">
        <w:rPr>
          <w:lang w:eastAsia="zh-CN"/>
        </w:rPr>
        <w:t>the results are summarized in the table below</w:t>
      </w:r>
      <w:r w:rsidR="007F1FBC">
        <w:rPr>
          <w:lang w:eastAsia="zh-CN"/>
        </w:rPr>
        <w:t xml:space="preserve"> (BLER curves for AL</w:t>
      </w:r>
      <w:r w:rsidR="00050774">
        <w:rPr>
          <w:lang w:eastAsia="zh-CN"/>
        </w:rPr>
        <w:t>=16</w:t>
      </w:r>
      <w:r w:rsidR="007F1FBC">
        <w:rPr>
          <w:lang w:eastAsia="zh-CN"/>
        </w:rPr>
        <w:t xml:space="preserve"> are provided in the appendix)</w:t>
      </w:r>
      <w:r w:rsidR="00221F73">
        <w:rPr>
          <w:lang w:eastAsia="zh-CN"/>
        </w:rPr>
        <w:t>.</w:t>
      </w:r>
    </w:p>
    <w:tbl>
      <w:tblPr>
        <w:tblStyle w:val="TableGrid"/>
        <w:tblW w:w="9625" w:type="dxa"/>
        <w:tblLook w:val="04A0" w:firstRow="1" w:lastRow="0" w:firstColumn="1" w:lastColumn="0" w:noHBand="0" w:noVBand="1"/>
      </w:tblPr>
      <w:tblGrid>
        <w:gridCol w:w="2014"/>
        <w:gridCol w:w="1221"/>
        <w:gridCol w:w="1260"/>
        <w:gridCol w:w="1350"/>
        <w:gridCol w:w="1260"/>
        <w:gridCol w:w="1260"/>
        <w:gridCol w:w="1260"/>
      </w:tblGrid>
      <w:tr w:rsidR="008D3FA1" w14:paraId="49E189D7" w14:textId="77777777" w:rsidTr="00FC785E">
        <w:tc>
          <w:tcPr>
            <w:tcW w:w="2014" w:type="dxa"/>
            <w:vMerge w:val="restart"/>
          </w:tcPr>
          <w:p w14:paraId="7A1E3C63" w14:textId="4CEED464" w:rsidR="008D3FA1" w:rsidRPr="00100699" w:rsidRDefault="008D3FA1" w:rsidP="00136D7D">
            <w:pPr>
              <w:rPr>
                <w:b/>
                <w:bCs/>
                <w:lang w:eastAsia="zh-CN"/>
              </w:rPr>
            </w:pPr>
            <w:r w:rsidRPr="00100699">
              <w:rPr>
                <w:b/>
                <w:bCs/>
                <w:lang w:eastAsia="zh-CN"/>
              </w:rPr>
              <w:t>Channel profile</w:t>
            </w:r>
          </w:p>
        </w:tc>
        <w:tc>
          <w:tcPr>
            <w:tcW w:w="3831" w:type="dxa"/>
            <w:gridSpan w:val="3"/>
          </w:tcPr>
          <w:p w14:paraId="7824D371" w14:textId="2F0D750B" w:rsidR="008D3FA1" w:rsidRPr="00100699" w:rsidRDefault="008D3FA1" w:rsidP="00136D7D">
            <w:pPr>
              <w:rPr>
                <w:b/>
                <w:bCs/>
                <w:lang w:eastAsia="zh-CN"/>
              </w:rPr>
            </w:pPr>
            <w:r w:rsidRPr="00100699">
              <w:rPr>
                <w:b/>
                <w:bCs/>
                <w:lang w:eastAsia="zh-CN"/>
              </w:rPr>
              <w:t>SNR to obtain RLM OOS BLER (db)</w:t>
            </w:r>
          </w:p>
        </w:tc>
        <w:tc>
          <w:tcPr>
            <w:tcW w:w="3780" w:type="dxa"/>
            <w:gridSpan w:val="3"/>
          </w:tcPr>
          <w:p w14:paraId="5443D8D0" w14:textId="3D4CE80A" w:rsidR="008D3FA1" w:rsidRPr="00100699" w:rsidRDefault="008D3FA1" w:rsidP="00136D7D">
            <w:pPr>
              <w:rPr>
                <w:b/>
                <w:bCs/>
                <w:lang w:eastAsia="zh-CN"/>
              </w:rPr>
            </w:pPr>
            <w:r w:rsidRPr="00100699">
              <w:rPr>
                <w:b/>
                <w:bCs/>
                <w:lang w:eastAsia="zh-CN"/>
              </w:rPr>
              <w:t>SNR to obtain RLM IS BLER (db)</w:t>
            </w:r>
          </w:p>
        </w:tc>
      </w:tr>
      <w:tr w:rsidR="008D3FA1" w14:paraId="3B623970" w14:textId="77777777" w:rsidTr="00FC785E">
        <w:tc>
          <w:tcPr>
            <w:tcW w:w="2014" w:type="dxa"/>
            <w:vMerge/>
          </w:tcPr>
          <w:p w14:paraId="6C71D49F" w14:textId="77777777" w:rsidR="008D3FA1" w:rsidRDefault="008D3FA1" w:rsidP="008D3FA1">
            <w:pPr>
              <w:rPr>
                <w:lang w:eastAsia="zh-CN"/>
              </w:rPr>
            </w:pPr>
          </w:p>
        </w:tc>
        <w:tc>
          <w:tcPr>
            <w:tcW w:w="1221" w:type="dxa"/>
          </w:tcPr>
          <w:p w14:paraId="65F6B798" w14:textId="50DD284E" w:rsidR="008D3FA1" w:rsidRPr="00100699" w:rsidRDefault="008D3FA1" w:rsidP="008D3FA1">
            <w:pPr>
              <w:rPr>
                <w:b/>
                <w:bCs/>
                <w:sz w:val="18"/>
                <w:szCs w:val="18"/>
                <w:lang w:eastAsia="zh-CN"/>
              </w:rPr>
            </w:pPr>
            <w:r w:rsidRPr="00100699">
              <w:rPr>
                <w:b/>
                <w:bCs/>
                <w:sz w:val="18"/>
                <w:szCs w:val="18"/>
                <w:lang w:eastAsia="zh-CN"/>
              </w:rPr>
              <w:t>2Rx (AL=8)</w:t>
            </w:r>
          </w:p>
        </w:tc>
        <w:tc>
          <w:tcPr>
            <w:tcW w:w="1260" w:type="dxa"/>
          </w:tcPr>
          <w:p w14:paraId="44EE2859" w14:textId="6C108577" w:rsidR="008D3FA1" w:rsidRPr="00100699" w:rsidRDefault="008D3FA1" w:rsidP="008D3FA1">
            <w:pPr>
              <w:rPr>
                <w:b/>
                <w:bCs/>
                <w:sz w:val="18"/>
                <w:szCs w:val="18"/>
                <w:lang w:eastAsia="zh-CN"/>
              </w:rPr>
            </w:pPr>
            <w:r w:rsidRPr="00100699">
              <w:rPr>
                <w:b/>
                <w:bCs/>
                <w:sz w:val="18"/>
                <w:szCs w:val="18"/>
                <w:lang w:eastAsia="zh-CN"/>
              </w:rPr>
              <w:t>1Rx (AL=8)</w:t>
            </w:r>
          </w:p>
        </w:tc>
        <w:tc>
          <w:tcPr>
            <w:tcW w:w="1350" w:type="dxa"/>
          </w:tcPr>
          <w:p w14:paraId="7F8EA7E8" w14:textId="27225B2D" w:rsidR="008D3FA1" w:rsidRPr="00100699" w:rsidRDefault="008D3FA1" w:rsidP="008D3FA1">
            <w:pPr>
              <w:rPr>
                <w:b/>
                <w:bCs/>
                <w:sz w:val="18"/>
                <w:szCs w:val="18"/>
                <w:lang w:eastAsia="zh-CN"/>
              </w:rPr>
            </w:pPr>
            <w:r w:rsidRPr="00100699">
              <w:rPr>
                <w:b/>
                <w:bCs/>
                <w:sz w:val="18"/>
                <w:szCs w:val="18"/>
                <w:lang w:eastAsia="zh-CN"/>
              </w:rPr>
              <w:t>1Rx (AL=16)</w:t>
            </w:r>
          </w:p>
        </w:tc>
        <w:tc>
          <w:tcPr>
            <w:tcW w:w="1260" w:type="dxa"/>
          </w:tcPr>
          <w:p w14:paraId="1ECC7DB9" w14:textId="7E96D9B0" w:rsidR="008D3FA1" w:rsidRPr="00100699" w:rsidRDefault="008D3FA1" w:rsidP="008D3FA1">
            <w:pPr>
              <w:rPr>
                <w:b/>
                <w:bCs/>
                <w:sz w:val="18"/>
                <w:szCs w:val="18"/>
                <w:lang w:eastAsia="zh-CN"/>
              </w:rPr>
            </w:pPr>
            <w:r w:rsidRPr="00100699">
              <w:rPr>
                <w:b/>
                <w:bCs/>
                <w:sz w:val="18"/>
                <w:szCs w:val="18"/>
                <w:lang w:eastAsia="zh-CN"/>
              </w:rPr>
              <w:t>2Rx (AL=4)</w:t>
            </w:r>
          </w:p>
        </w:tc>
        <w:tc>
          <w:tcPr>
            <w:tcW w:w="1260" w:type="dxa"/>
          </w:tcPr>
          <w:p w14:paraId="25FFE139" w14:textId="7B98A890" w:rsidR="008D3FA1" w:rsidRPr="00100699" w:rsidRDefault="008D3FA1" w:rsidP="008D3FA1">
            <w:pPr>
              <w:rPr>
                <w:b/>
                <w:bCs/>
                <w:sz w:val="18"/>
                <w:szCs w:val="18"/>
                <w:lang w:eastAsia="zh-CN"/>
              </w:rPr>
            </w:pPr>
            <w:r w:rsidRPr="00100699">
              <w:rPr>
                <w:b/>
                <w:bCs/>
                <w:sz w:val="18"/>
                <w:szCs w:val="18"/>
                <w:lang w:eastAsia="zh-CN"/>
              </w:rPr>
              <w:t>1Rx (AL=4)</w:t>
            </w:r>
          </w:p>
        </w:tc>
        <w:tc>
          <w:tcPr>
            <w:tcW w:w="1260" w:type="dxa"/>
          </w:tcPr>
          <w:p w14:paraId="64701854" w14:textId="10640C99" w:rsidR="008D3FA1" w:rsidRPr="00100699" w:rsidRDefault="008D3FA1" w:rsidP="008D3FA1">
            <w:pPr>
              <w:rPr>
                <w:b/>
                <w:bCs/>
                <w:sz w:val="18"/>
                <w:szCs w:val="18"/>
                <w:lang w:eastAsia="zh-CN"/>
              </w:rPr>
            </w:pPr>
            <w:r w:rsidRPr="00100699">
              <w:rPr>
                <w:b/>
                <w:bCs/>
                <w:sz w:val="18"/>
                <w:szCs w:val="18"/>
                <w:lang w:eastAsia="zh-CN"/>
              </w:rPr>
              <w:t>1Rx (AL=8)</w:t>
            </w:r>
          </w:p>
        </w:tc>
      </w:tr>
      <w:tr w:rsidR="008D3FA1" w14:paraId="5835776E" w14:textId="77777777" w:rsidTr="00FC785E">
        <w:tc>
          <w:tcPr>
            <w:tcW w:w="2014" w:type="dxa"/>
          </w:tcPr>
          <w:p w14:paraId="42425F3F" w14:textId="558115E3" w:rsidR="008D3FA1" w:rsidRPr="00100699" w:rsidRDefault="008D3FA1" w:rsidP="008D3FA1">
            <w:pPr>
              <w:rPr>
                <w:b/>
                <w:bCs/>
                <w:lang w:eastAsia="zh-CN"/>
              </w:rPr>
            </w:pPr>
            <w:r w:rsidRPr="00100699">
              <w:rPr>
                <w:b/>
                <w:bCs/>
                <w:lang w:eastAsia="zh-CN"/>
              </w:rPr>
              <w:t>AWGN</w:t>
            </w:r>
          </w:p>
        </w:tc>
        <w:tc>
          <w:tcPr>
            <w:tcW w:w="1221" w:type="dxa"/>
          </w:tcPr>
          <w:p w14:paraId="074CBA66" w14:textId="5E9249DE" w:rsidR="008D3FA1" w:rsidRDefault="00C328E6" w:rsidP="008D3FA1">
            <w:pPr>
              <w:rPr>
                <w:lang w:eastAsia="zh-CN"/>
              </w:rPr>
            </w:pPr>
            <w:r>
              <w:rPr>
                <w:lang w:eastAsia="zh-CN"/>
              </w:rPr>
              <w:t>-8.9</w:t>
            </w:r>
          </w:p>
        </w:tc>
        <w:tc>
          <w:tcPr>
            <w:tcW w:w="1260" w:type="dxa"/>
          </w:tcPr>
          <w:p w14:paraId="25978B9C" w14:textId="0808F5E5" w:rsidR="008D3FA1" w:rsidRDefault="00C328E6" w:rsidP="008D3FA1">
            <w:pPr>
              <w:rPr>
                <w:lang w:eastAsia="zh-CN"/>
              </w:rPr>
            </w:pPr>
            <w:r>
              <w:rPr>
                <w:lang w:eastAsia="zh-CN"/>
              </w:rPr>
              <w:t>-6.7</w:t>
            </w:r>
          </w:p>
        </w:tc>
        <w:tc>
          <w:tcPr>
            <w:tcW w:w="1350" w:type="dxa"/>
          </w:tcPr>
          <w:p w14:paraId="41D3AE1F" w14:textId="77777777" w:rsidR="008D3FA1" w:rsidRDefault="008D3FA1" w:rsidP="008D3FA1">
            <w:pPr>
              <w:rPr>
                <w:lang w:eastAsia="zh-CN"/>
              </w:rPr>
            </w:pPr>
          </w:p>
        </w:tc>
        <w:tc>
          <w:tcPr>
            <w:tcW w:w="1260" w:type="dxa"/>
          </w:tcPr>
          <w:p w14:paraId="70CBBBEB" w14:textId="7A60EADA" w:rsidR="008D3FA1" w:rsidRDefault="004E2070" w:rsidP="008D3FA1">
            <w:pPr>
              <w:rPr>
                <w:lang w:eastAsia="zh-CN"/>
              </w:rPr>
            </w:pPr>
            <w:r>
              <w:rPr>
                <w:lang w:eastAsia="zh-CN"/>
              </w:rPr>
              <w:t>-6</w:t>
            </w:r>
          </w:p>
        </w:tc>
        <w:tc>
          <w:tcPr>
            <w:tcW w:w="1260" w:type="dxa"/>
          </w:tcPr>
          <w:p w14:paraId="52F50C59" w14:textId="7F9D1DFA" w:rsidR="008D3FA1" w:rsidRDefault="004C0188" w:rsidP="008D3FA1">
            <w:pPr>
              <w:rPr>
                <w:lang w:eastAsia="zh-CN"/>
              </w:rPr>
            </w:pPr>
            <w:r>
              <w:rPr>
                <w:lang w:eastAsia="zh-CN"/>
              </w:rPr>
              <w:t>-3.6</w:t>
            </w:r>
          </w:p>
        </w:tc>
        <w:tc>
          <w:tcPr>
            <w:tcW w:w="1260" w:type="dxa"/>
          </w:tcPr>
          <w:p w14:paraId="1DE7946A" w14:textId="77777777" w:rsidR="008D3FA1" w:rsidRDefault="008D3FA1" w:rsidP="008D3FA1">
            <w:pPr>
              <w:rPr>
                <w:lang w:eastAsia="zh-CN"/>
              </w:rPr>
            </w:pPr>
          </w:p>
        </w:tc>
      </w:tr>
      <w:tr w:rsidR="008D3FA1" w14:paraId="1EC38233" w14:textId="77777777" w:rsidTr="00FC785E">
        <w:tc>
          <w:tcPr>
            <w:tcW w:w="2014" w:type="dxa"/>
          </w:tcPr>
          <w:p w14:paraId="16339766" w14:textId="433ED763" w:rsidR="008D3FA1" w:rsidRPr="00100699" w:rsidRDefault="0008351E" w:rsidP="008D3FA1">
            <w:pPr>
              <w:rPr>
                <w:b/>
                <w:bCs/>
                <w:lang w:eastAsia="zh-CN"/>
              </w:rPr>
            </w:pPr>
            <w:r w:rsidRPr="00100699">
              <w:rPr>
                <w:b/>
                <w:bCs/>
                <w:lang w:eastAsia="zh-CN"/>
              </w:rPr>
              <w:t>TDL A</w:t>
            </w:r>
            <w:r w:rsidR="005A4E01" w:rsidRPr="00100699">
              <w:rPr>
                <w:b/>
                <w:bCs/>
                <w:lang w:eastAsia="zh-CN"/>
              </w:rPr>
              <w:t xml:space="preserve"> 30ns 100 Hz</w:t>
            </w:r>
          </w:p>
        </w:tc>
        <w:tc>
          <w:tcPr>
            <w:tcW w:w="1221" w:type="dxa"/>
          </w:tcPr>
          <w:p w14:paraId="5443CEC3" w14:textId="6C3D7325" w:rsidR="008D3FA1" w:rsidRDefault="00C328E6" w:rsidP="008D3FA1">
            <w:pPr>
              <w:rPr>
                <w:lang w:eastAsia="zh-CN"/>
              </w:rPr>
            </w:pPr>
            <w:r>
              <w:rPr>
                <w:lang w:eastAsia="zh-CN"/>
              </w:rPr>
              <w:t>-5.7</w:t>
            </w:r>
          </w:p>
        </w:tc>
        <w:tc>
          <w:tcPr>
            <w:tcW w:w="1260" w:type="dxa"/>
          </w:tcPr>
          <w:p w14:paraId="485FFD36" w14:textId="0C630D09" w:rsidR="008D3FA1" w:rsidRDefault="00C328E6" w:rsidP="008D3FA1">
            <w:pPr>
              <w:rPr>
                <w:lang w:eastAsia="zh-CN"/>
              </w:rPr>
            </w:pPr>
            <w:r>
              <w:rPr>
                <w:lang w:eastAsia="zh-CN"/>
              </w:rPr>
              <w:t>-1.5</w:t>
            </w:r>
          </w:p>
        </w:tc>
        <w:tc>
          <w:tcPr>
            <w:tcW w:w="1350" w:type="dxa"/>
          </w:tcPr>
          <w:p w14:paraId="2581C973" w14:textId="31E8E634" w:rsidR="008D3FA1" w:rsidRDefault="006C6160" w:rsidP="008D3FA1">
            <w:pPr>
              <w:rPr>
                <w:lang w:eastAsia="zh-CN"/>
              </w:rPr>
            </w:pPr>
            <w:r>
              <w:rPr>
                <w:lang w:eastAsia="zh-CN"/>
              </w:rPr>
              <w:t>-4.5</w:t>
            </w:r>
          </w:p>
        </w:tc>
        <w:tc>
          <w:tcPr>
            <w:tcW w:w="1260" w:type="dxa"/>
          </w:tcPr>
          <w:p w14:paraId="7F1A0987" w14:textId="16959264" w:rsidR="008D3FA1" w:rsidRDefault="004E2070" w:rsidP="008D3FA1">
            <w:pPr>
              <w:rPr>
                <w:lang w:eastAsia="zh-CN"/>
              </w:rPr>
            </w:pPr>
            <w:r>
              <w:rPr>
                <w:lang w:eastAsia="zh-CN"/>
              </w:rPr>
              <w:t>0.7</w:t>
            </w:r>
          </w:p>
        </w:tc>
        <w:tc>
          <w:tcPr>
            <w:tcW w:w="1260" w:type="dxa"/>
          </w:tcPr>
          <w:p w14:paraId="24EC8E8F" w14:textId="4994003F" w:rsidR="008D3FA1" w:rsidRDefault="004C0188" w:rsidP="008D3FA1">
            <w:pPr>
              <w:rPr>
                <w:lang w:eastAsia="zh-CN"/>
              </w:rPr>
            </w:pPr>
            <w:r>
              <w:rPr>
                <w:lang w:eastAsia="zh-CN"/>
              </w:rPr>
              <w:t>5</w:t>
            </w:r>
          </w:p>
        </w:tc>
        <w:tc>
          <w:tcPr>
            <w:tcW w:w="1260" w:type="dxa"/>
          </w:tcPr>
          <w:p w14:paraId="2225CA02" w14:textId="7ACCD374" w:rsidR="008D3FA1" w:rsidRDefault="004700D9" w:rsidP="008D3FA1">
            <w:pPr>
              <w:rPr>
                <w:lang w:eastAsia="zh-CN"/>
              </w:rPr>
            </w:pPr>
            <w:r>
              <w:rPr>
                <w:lang w:eastAsia="zh-CN"/>
              </w:rPr>
              <w:t>1.7</w:t>
            </w:r>
          </w:p>
        </w:tc>
      </w:tr>
      <w:tr w:rsidR="008D3FA1" w14:paraId="3EBBDA5F" w14:textId="77777777" w:rsidTr="00FC785E">
        <w:tc>
          <w:tcPr>
            <w:tcW w:w="2014" w:type="dxa"/>
          </w:tcPr>
          <w:p w14:paraId="4D669F57" w14:textId="4F02E2EA" w:rsidR="008D3FA1" w:rsidRPr="00100699" w:rsidRDefault="0008351E" w:rsidP="008D3FA1">
            <w:pPr>
              <w:rPr>
                <w:b/>
                <w:bCs/>
                <w:lang w:eastAsia="zh-CN"/>
              </w:rPr>
            </w:pPr>
            <w:r w:rsidRPr="00100699">
              <w:rPr>
                <w:b/>
                <w:bCs/>
                <w:lang w:eastAsia="zh-CN"/>
              </w:rPr>
              <w:t>TDL B</w:t>
            </w:r>
            <w:r w:rsidR="005A4E01" w:rsidRPr="00100699">
              <w:rPr>
                <w:b/>
                <w:bCs/>
                <w:lang w:eastAsia="zh-CN"/>
              </w:rPr>
              <w:t xml:space="preserve"> 100ns 100 Hz</w:t>
            </w:r>
          </w:p>
        </w:tc>
        <w:tc>
          <w:tcPr>
            <w:tcW w:w="1221" w:type="dxa"/>
          </w:tcPr>
          <w:p w14:paraId="74FBAB03" w14:textId="637C8D44" w:rsidR="008D3FA1" w:rsidRDefault="00C328E6" w:rsidP="008D3FA1">
            <w:pPr>
              <w:rPr>
                <w:lang w:eastAsia="zh-CN"/>
              </w:rPr>
            </w:pPr>
            <w:r>
              <w:rPr>
                <w:lang w:eastAsia="zh-CN"/>
              </w:rPr>
              <w:t>-6.1</w:t>
            </w:r>
          </w:p>
        </w:tc>
        <w:tc>
          <w:tcPr>
            <w:tcW w:w="1260" w:type="dxa"/>
          </w:tcPr>
          <w:p w14:paraId="75DC8D32" w14:textId="74C3C109" w:rsidR="008D3FA1" w:rsidRDefault="00C328E6" w:rsidP="008D3FA1">
            <w:pPr>
              <w:rPr>
                <w:lang w:eastAsia="zh-CN"/>
              </w:rPr>
            </w:pPr>
            <w:r>
              <w:rPr>
                <w:lang w:eastAsia="zh-CN"/>
              </w:rPr>
              <w:t>-</w:t>
            </w:r>
            <w:r w:rsidR="004E2070">
              <w:rPr>
                <w:lang w:eastAsia="zh-CN"/>
              </w:rPr>
              <w:t>2</w:t>
            </w:r>
            <w:r>
              <w:rPr>
                <w:lang w:eastAsia="zh-CN"/>
              </w:rPr>
              <w:t>.</w:t>
            </w:r>
            <w:r w:rsidR="004E2070">
              <w:rPr>
                <w:lang w:eastAsia="zh-CN"/>
              </w:rPr>
              <w:t>3</w:t>
            </w:r>
          </w:p>
        </w:tc>
        <w:tc>
          <w:tcPr>
            <w:tcW w:w="1350" w:type="dxa"/>
          </w:tcPr>
          <w:p w14:paraId="2921A1CA" w14:textId="580EB404" w:rsidR="008D3FA1" w:rsidRDefault="006C6160" w:rsidP="008D3FA1">
            <w:pPr>
              <w:rPr>
                <w:lang w:eastAsia="zh-CN"/>
              </w:rPr>
            </w:pPr>
            <w:r>
              <w:rPr>
                <w:lang w:eastAsia="zh-CN"/>
              </w:rPr>
              <w:t>-5.3</w:t>
            </w:r>
          </w:p>
        </w:tc>
        <w:tc>
          <w:tcPr>
            <w:tcW w:w="1260" w:type="dxa"/>
          </w:tcPr>
          <w:p w14:paraId="0A488825" w14:textId="3DFCA3E4" w:rsidR="008D3FA1" w:rsidRDefault="004C0188" w:rsidP="008D3FA1">
            <w:pPr>
              <w:rPr>
                <w:lang w:eastAsia="zh-CN"/>
              </w:rPr>
            </w:pPr>
            <w:r>
              <w:rPr>
                <w:lang w:eastAsia="zh-CN"/>
              </w:rPr>
              <w:t>-1.4</w:t>
            </w:r>
          </w:p>
        </w:tc>
        <w:tc>
          <w:tcPr>
            <w:tcW w:w="1260" w:type="dxa"/>
          </w:tcPr>
          <w:p w14:paraId="1B9BAB0A" w14:textId="4DDA579D" w:rsidR="008D3FA1" w:rsidRDefault="004C0188" w:rsidP="008D3FA1">
            <w:pPr>
              <w:rPr>
                <w:lang w:eastAsia="zh-CN"/>
              </w:rPr>
            </w:pPr>
            <w:r>
              <w:rPr>
                <w:lang w:eastAsia="zh-CN"/>
              </w:rPr>
              <w:t>4</w:t>
            </w:r>
          </w:p>
        </w:tc>
        <w:tc>
          <w:tcPr>
            <w:tcW w:w="1260" w:type="dxa"/>
          </w:tcPr>
          <w:p w14:paraId="3DFD6FEE" w14:textId="46D2E654" w:rsidR="008D3FA1" w:rsidRDefault="0074398B" w:rsidP="008D3FA1">
            <w:pPr>
              <w:rPr>
                <w:lang w:eastAsia="zh-CN"/>
              </w:rPr>
            </w:pPr>
            <w:r>
              <w:rPr>
                <w:lang w:eastAsia="zh-CN"/>
              </w:rPr>
              <w:t>0.1</w:t>
            </w:r>
          </w:p>
        </w:tc>
      </w:tr>
      <w:tr w:rsidR="008D3FA1" w14:paraId="737BF18F" w14:textId="77777777" w:rsidTr="00FC785E">
        <w:tc>
          <w:tcPr>
            <w:tcW w:w="2014" w:type="dxa"/>
          </w:tcPr>
          <w:p w14:paraId="47B55158" w14:textId="364C46E0" w:rsidR="008D3FA1" w:rsidRPr="00100699" w:rsidRDefault="0008351E" w:rsidP="008D3FA1">
            <w:pPr>
              <w:rPr>
                <w:b/>
                <w:bCs/>
                <w:lang w:eastAsia="zh-CN"/>
              </w:rPr>
            </w:pPr>
            <w:r w:rsidRPr="00100699">
              <w:rPr>
                <w:b/>
                <w:bCs/>
                <w:lang w:eastAsia="zh-CN"/>
              </w:rPr>
              <w:t>TDL C</w:t>
            </w:r>
            <w:r w:rsidR="005A4E01" w:rsidRPr="00100699">
              <w:rPr>
                <w:b/>
                <w:bCs/>
                <w:lang w:eastAsia="zh-CN"/>
              </w:rPr>
              <w:t xml:space="preserve"> 300ns 100 Hz</w:t>
            </w:r>
          </w:p>
        </w:tc>
        <w:tc>
          <w:tcPr>
            <w:tcW w:w="1221" w:type="dxa"/>
          </w:tcPr>
          <w:p w14:paraId="11FE66DA" w14:textId="713B1981" w:rsidR="008D3FA1" w:rsidRDefault="004E2070" w:rsidP="008D3FA1">
            <w:pPr>
              <w:rPr>
                <w:lang w:eastAsia="zh-CN"/>
              </w:rPr>
            </w:pPr>
            <w:r>
              <w:rPr>
                <w:lang w:eastAsia="zh-CN"/>
              </w:rPr>
              <w:t>-5.7</w:t>
            </w:r>
          </w:p>
        </w:tc>
        <w:tc>
          <w:tcPr>
            <w:tcW w:w="1260" w:type="dxa"/>
          </w:tcPr>
          <w:p w14:paraId="67BC706A" w14:textId="0DCE978C" w:rsidR="008D3FA1" w:rsidRDefault="004E2070" w:rsidP="008D3FA1">
            <w:pPr>
              <w:rPr>
                <w:lang w:eastAsia="zh-CN"/>
              </w:rPr>
            </w:pPr>
            <w:r>
              <w:rPr>
                <w:lang w:eastAsia="zh-CN"/>
              </w:rPr>
              <w:t>-2.3</w:t>
            </w:r>
          </w:p>
        </w:tc>
        <w:tc>
          <w:tcPr>
            <w:tcW w:w="1350" w:type="dxa"/>
          </w:tcPr>
          <w:p w14:paraId="43318DB1" w14:textId="11020CF9" w:rsidR="008D3FA1" w:rsidRDefault="006C6160" w:rsidP="008D3FA1">
            <w:pPr>
              <w:rPr>
                <w:lang w:eastAsia="zh-CN"/>
              </w:rPr>
            </w:pPr>
            <w:r>
              <w:rPr>
                <w:lang w:eastAsia="zh-CN"/>
              </w:rPr>
              <w:t>-5.3</w:t>
            </w:r>
          </w:p>
        </w:tc>
        <w:tc>
          <w:tcPr>
            <w:tcW w:w="1260" w:type="dxa"/>
          </w:tcPr>
          <w:p w14:paraId="5F158A74" w14:textId="2ABCAC98" w:rsidR="008D3FA1" w:rsidRDefault="004C0188" w:rsidP="008D3FA1">
            <w:pPr>
              <w:rPr>
                <w:lang w:eastAsia="zh-CN"/>
              </w:rPr>
            </w:pPr>
            <w:r>
              <w:rPr>
                <w:lang w:eastAsia="zh-CN"/>
              </w:rPr>
              <w:t>-1.5</w:t>
            </w:r>
          </w:p>
        </w:tc>
        <w:tc>
          <w:tcPr>
            <w:tcW w:w="1260" w:type="dxa"/>
          </w:tcPr>
          <w:p w14:paraId="586D6519" w14:textId="6C65E41B" w:rsidR="008D3FA1" w:rsidRDefault="004C0188" w:rsidP="008D3FA1">
            <w:pPr>
              <w:rPr>
                <w:lang w:eastAsia="zh-CN"/>
              </w:rPr>
            </w:pPr>
            <w:r>
              <w:rPr>
                <w:lang w:eastAsia="zh-CN"/>
              </w:rPr>
              <w:t>3.5</w:t>
            </w:r>
          </w:p>
        </w:tc>
        <w:tc>
          <w:tcPr>
            <w:tcW w:w="1260" w:type="dxa"/>
          </w:tcPr>
          <w:p w14:paraId="77CC4B91" w14:textId="7CB3BC9E" w:rsidR="008D3FA1" w:rsidRDefault="0074398B" w:rsidP="008D3FA1">
            <w:pPr>
              <w:rPr>
                <w:lang w:eastAsia="zh-CN"/>
              </w:rPr>
            </w:pPr>
            <w:r>
              <w:rPr>
                <w:lang w:eastAsia="zh-CN"/>
              </w:rPr>
              <w:t>-0.25</w:t>
            </w:r>
          </w:p>
        </w:tc>
      </w:tr>
    </w:tbl>
    <w:p w14:paraId="4B975849" w14:textId="6F4CA649" w:rsidR="00DA7227" w:rsidRDefault="00270DAF" w:rsidP="00136D7D">
      <w:pPr>
        <w:rPr>
          <w:lang w:eastAsia="zh-CN"/>
        </w:rPr>
      </w:pPr>
      <w:r>
        <w:rPr>
          <w:lang w:eastAsia="zh-CN"/>
        </w:rPr>
        <w:t>Although higher aggregation level</w:t>
      </w:r>
      <w:r w:rsidR="00005C9E">
        <w:rPr>
          <w:lang w:eastAsia="zh-CN"/>
        </w:rPr>
        <w:t xml:space="preserve"> provides some performance gains, but when both 1Rx and 2Rx UEs co-exist in the same cell, the network </w:t>
      </w:r>
      <w:r w:rsidR="00175FFB">
        <w:rPr>
          <w:lang w:eastAsia="zh-CN"/>
        </w:rPr>
        <w:t>must</w:t>
      </w:r>
      <w:r w:rsidR="00005C9E">
        <w:rPr>
          <w:lang w:eastAsia="zh-CN"/>
        </w:rPr>
        <w:t xml:space="preserve"> transmit the same cell-specific </w:t>
      </w:r>
      <w:r w:rsidR="0091157E">
        <w:rPr>
          <w:lang w:eastAsia="zh-CN"/>
        </w:rPr>
        <w:t>signal (system information) to both types of UEs. Network cannot use two different types of PRBs to transmit</w:t>
      </w:r>
      <w:r w:rsidR="00175FFB">
        <w:rPr>
          <w:lang w:eastAsia="zh-CN"/>
        </w:rPr>
        <w:t xml:space="preserve"> the same cell-specific signal for two types of UEs. Therefore, it’s desirable to </w:t>
      </w:r>
      <w:r w:rsidR="004A038D">
        <w:rPr>
          <w:lang w:eastAsia="zh-CN"/>
        </w:rPr>
        <w:t>use the same aggregation level for 1Rx UEs as for 2Rx UEs.</w:t>
      </w:r>
    </w:p>
    <w:p w14:paraId="6A942F36" w14:textId="3EBA85A4" w:rsidR="004A038D" w:rsidRDefault="004A038D" w:rsidP="00136D7D">
      <w:pPr>
        <w:rPr>
          <w:b/>
          <w:bCs/>
          <w:lang w:eastAsia="zh-CN"/>
        </w:rPr>
      </w:pPr>
      <w:r w:rsidRPr="0023591A">
        <w:rPr>
          <w:b/>
          <w:bCs/>
          <w:lang w:eastAsia="zh-CN"/>
        </w:rPr>
        <w:t xml:space="preserve">Observation </w:t>
      </w:r>
      <w:r>
        <w:rPr>
          <w:b/>
          <w:bCs/>
          <w:lang w:eastAsia="zh-CN"/>
        </w:rPr>
        <w:t>5</w:t>
      </w:r>
      <w:r w:rsidRPr="0023591A">
        <w:rPr>
          <w:b/>
          <w:bCs/>
          <w:lang w:eastAsia="zh-CN"/>
        </w:rPr>
        <w:t>:</w:t>
      </w:r>
      <w:r>
        <w:rPr>
          <w:b/>
          <w:bCs/>
          <w:lang w:eastAsia="zh-CN"/>
        </w:rPr>
        <w:t xml:space="preserve"> </w:t>
      </w:r>
      <w:r w:rsidR="005C443B">
        <w:rPr>
          <w:b/>
          <w:bCs/>
          <w:lang w:eastAsia="zh-CN"/>
        </w:rPr>
        <w:t xml:space="preserve">Using higher aggregation level for 1Rx UEs may prohibit network to use the same aggregation level for </w:t>
      </w:r>
      <w:r w:rsidR="00354974">
        <w:rPr>
          <w:b/>
          <w:bCs/>
          <w:lang w:eastAsia="zh-CN"/>
        </w:rPr>
        <w:t>PDCCH of cell specific signals between 1Rx and 2 Rx UEs.</w:t>
      </w:r>
    </w:p>
    <w:p w14:paraId="14A5ADA3" w14:textId="30D1C2BB" w:rsidR="00193CDA" w:rsidRPr="001F5660" w:rsidRDefault="00193CDA" w:rsidP="00136D7D">
      <w:pPr>
        <w:rPr>
          <w:lang w:eastAsia="zh-CN"/>
        </w:rPr>
      </w:pPr>
      <w:r>
        <w:rPr>
          <w:b/>
          <w:bCs/>
          <w:lang w:eastAsia="zh-CN"/>
        </w:rPr>
        <w:t>Proposal</w:t>
      </w:r>
      <w:r w:rsidRPr="0023591A">
        <w:rPr>
          <w:b/>
          <w:bCs/>
          <w:lang w:eastAsia="zh-CN"/>
        </w:rPr>
        <w:t xml:space="preserve"> </w:t>
      </w:r>
      <w:r>
        <w:rPr>
          <w:b/>
          <w:bCs/>
          <w:lang w:eastAsia="zh-CN"/>
        </w:rPr>
        <w:t>4</w:t>
      </w:r>
      <w:r w:rsidRPr="0023591A">
        <w:rPr>
          <w:b/>
          <w:bCs/>
          <w:lang w:eastAsia="zh-CN"/>
        </w:rPr>
        <w:t>:</w:t>
      </w:r>
      <w:r>
        <w:rPr>
          <w:b/>
          <w:bCs/>
          <w:lang w:eastAsia="zh-CN"/>
        </w:rPr>
        <w:t xml:space="preserve"> For 1Rx UEs, use the same aggregation levels as those for </w:t>
      </w:r>
      <w:r w:rsidR="00F65929">
        <w:rPr>
          <w:b/>
          <w:bCs/>
          <w:lang w:eastAsia="zh-CN"/>
        </w:rPr>
        <w:t xml:space="preserve">Rel-15 </w:t>
      </w:r>
      <w:r>
        <w:rPr>
          <w:b/>
          <w:bCs/>
          <w:lang w:eastAsia="zh-CN"/>
        </w:rPr>
        <w:t>2Rx UEs</w:t>
      </w:r>
      <w:r w:rsidR="000A192A">
        <w:rPr>
          <w:b/>
          <w:bCs/>
          <w:lang w:eastAsia="zh-CN"/>
        </w:rPr>
        <w:t xml:space="preserve"> for RLM OOS and IS.</w:t>
      </w:r>
    </w:p>
    <w:p w14:paraId="4C8F27B3" w14:textId="618CBE98" w:rsidR="000F3BE6" w:rsidRDefault="00150671" w:rsidP="00AC1830">
      <w:pPr>
        <w:rPr>
          <w:lang w:eastAsia="zh-CN"/>
        </w:rPr>
      </w:pPr>
      <w:r>
        <w:rPr>
          <w:lang w:eastAsia="zh-CN"/>
        </w:rPr>
        <w:t>Power boost</w:t>
      </w:r>
      <w:r w:rsidR="00E36B9E">
        <w:rPr>
          <w:lang w:eastAsia="zh-CN"/>
        </w:rPr>
        <w:t xml:space="preserve"> of 4</w:t>
      </w:r>
      <w:r w:rsidR="00602F59">
        <w:rPr>
          <w:lang w:eastAsia="zh-CN"/>
        </w:rPr>
        <w:t>db for</w:t>
      </w:r>
      <w:r>
        <w:rPr>
          <w:lang w:eastAsia="zh-CN"/>
        </w:rPr>
        <w:t xml:space="preserve"> hypothetical PDCCH</w:t>
      </w:r>
      <w:r w:rsidR="00D15BCB">
        <w:rPr>
          <w:lang w:eastAsia="zh-CN"/>
        </w:rPr>
        <w:t xml:space="preserve"> RE to SSS RE for RLM OOS is already</w:t>
      </w:r>
      <w:r w:rsidR="00503A60">
        <w:rPr>
          <w:lang w:eastAsia="zh-CN"/>
        </w:rPr>
        <w:t xml:space="preserve"> considered in the current specifications and</w:t>
      </w:r>
      <w:r>
        <w:rPr>
          <w:lang w:eastAsia="zh-CN"/>
        </w:rPr>
        <w:t xml:space="preserve"> is not </w:t>
      </w:r>
      <w:r w:rsidR="00BE078D">
        <w:rPr>
          <w:lang w:eastAsia="zh-CN"/>
        </w:rPr>
        <w:t xml:space="preserve">feasible </w:t>
      </w:r>
      <w:r w:rsidR="00503A60">
        <w:rPr>
          <w:lang w:eastAsia="zh-CN"/>
        </w:rPr>
        <w:t>to increase it further</w:t>
      </w:r>
      <w:r w:rsidR="00A247BD">
        <w:rPr>
          <w:lang w:eastAsia="zh-CN"/>
        </w:rPr>
        <w:t>.</w:t>
      </w:r>
      <w:r>
        <w:rPr>
          <w:lang w:eastAsia="zh-CN"/>
        </w:rPr>
        <w:t xml:space="preserve"> </w:t>
      </w:r>
    </w:p>
    <w:p w14:paraId="0EBC34AE" w14:textId="163DA753" w:rsidR="006D0093" w:rsidRDefault="006D0093" w:rsidP="00F5449B">
      <w:pPr>
        <w:jc w:val="center"/>
        <w:rPr>
          <w:lang w:eastAsia="zh-CN"/>
        </w:rPr>
      </w:pPr>
      <w:r>
        <w:rPr>
          <w:noProof/>
          <w:lang w:val="en-US" w:eastAsia="zh-CN"/>
        </w:rPr>
        <w:drawing>
          <wp:inline distT="0" distB="0" distL="0" distR="0" wp14:anchorId="07DE69BA" wp14:editId="7A8AC5C1">
            <wp:extent cx="3129280" cy="1229360"/>
            <wp:effectExtent l="0" t="0" r="0" b="8890"/>
            <wp:docPr id="1" name="图片 2" descr="C:\Users\h00388629\AppData\Roaming\eSpace_Desktop\UserData\h00388629\imagefiles\54E00187-B68A-4075-9160-6C7747B1E812.png"/>
            <wp:cNvGraphicFramePr/>
            <a:graphic xmlns:a="http://schemas.openxmlformats.org/drawingml/2006/main">
              <a:graphicData uri="http://schemas.openxmlformats.org/drawingml/2006/picture">
                <pic:pic xmlns:pic="http://schemas.openxmlformats.org/drawingml/2006/picture">
                  <pic:nvPicPr>
                    <pic:cNvPr id="2" name="图片 2" descr="C:\Users\h00388629\AppData\Roaming\eSpace_Desktop\UserData\h00388629\imagefiles\54E00187-B68A-4075-9160-6C7747B1E812.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29280" cy="1229360"/>
                    </a:xfrm>
                    <a:prstGeom prst="rect">
                      <a:avLst/>
                    </a:prstGeom>
                    <a:noFill/>
                    <a:ln>
                      <a:noFill/>
                    </a:ln>
                  </pic:spPr>
                </pic:pic>
              </a:graphicData>
            </a:graphic>
          </wp:inline>
        </w:drawing>
      </w:r>
    </w:p>
    <w:p w14:paraId="5648C6E9" w14:textId="5A66F93F" w:rsidR="00686DD9" w:rsidRDefault="00F5449B" w:rsidP="00AC1830">
      <w:pPr>
        <w:rPr>
          <w:b/>
          <w:bCs/>
          <w:lang w:eastAsia="zh-CN"/>
        </w:rPr>
      </w:pPr>
      <w:r w:rsidRPr="0023591A">
        <w:rPr>
          <w:b/>
          <w:bCs/>
          <w:lang w:eastAsia="zh-CN"/>
        </w:rPr>
        <w:t xml:space="preserve">Observation </w:t>
      </w:r>
      <w:r>
        <w:rPr>
          <w:b/>
          <w:bCs/>
          <w:lang w:eastAsia="zh-CN"/>
        </w:rPr>
        <w:t>6</w:t>
      </w:r>
      <w:r w:rsidRPr="0023591A">
        <w:rPr>
          <w:b/>
          <w:bCs/>
          <w:lang w:eastAsia="zh-CN"/>
        </w:rPr>
        <w:t>:</w:t>
      </w:r>
      <w:r>
        <w:rPr>
          <w:b/>
          <w:bCs/>
          <w:lang w:eastAsia="zh-CN"/>
        </w:rPr>
        <w:t xml:space="preserve"> Current spec</w:t>
      </w:r>
      <w:r w:rsidR="004C7F09">
        <w:rPr>
          <w:b/>
          <w:bCs/>
          <w:lang w:eastAsia="zh-CN"/>
        </w:rPr>
        <w:t xml:space="preserve">ifications already specify the maximum allowed </w:t>
      </w:r>
      <w:r w:rsidR="00A04A60" w:rsidRPr="00A04A60">
        <w:rPr>
          <w:b/>
          <w:bCs/>
          <w:lang w:eastAsia="zh-CN"/>
        </w:rPr>
        <w:t>ratio of hypothetical PDCCH RE energy to average SSS RE energy for out-of-sync</w:t>
      </w:r>
      <w:r w:rsidR="00A04A60">
        <w:rPr>
          <w:b/>
          <w:bCs/>
          <w:lang w:eastAsia="zh-CN"/>
        </w:rPr>
        <w:t xml:space="preserve"> (4dB).</w:t>
      </w:r>
    </w:p>
    <w:p w14:paraId="3B74D921" w14:textId="18252209" w:rsidR="00A04A60" w:rsidRDefault="00451D34" w:rsidP="00AC1830">
      <w:pPr>
        <w:rPr>
          <w:b/>
          <w:bCs/>
          <w:lang w:eastAsia="zh-CN"/>
        </w:rPr>
      </w:pPr>
      <w:r w:rsidRPr="0023591A">
        <w:rPr>
          <w:b/>
          <w:bCs/>
          <w:lang w:eastAsia="zh-CN"/>
        </w:rPr>
        <w:t xml:space="preserve">Observation </w:t>
      </w:r>
      <w:r>
        <w:rPr>
          <w:b/>
          <w:bCs/>
          <w:lang w:eastAsia="zh-CN"/>
        </w:rPr>
        <w:t>7</w:t>
      </w:r>
      <w:r w:rsidRPr="0023591A">
        <w:rPr>
          <w:b/>
          <w:bCs/>
          <w:lang w:eastAsia="zh-CN"/>
        </w:rPr>
        <w:t>:</w:t>
      </w:r>
      <w:r>
        <w:rPr>
          <w:b/>
          <w:bCs/>
          <w:lang w:eastAsia="zh-CN"/>
        </w:rPr>
        <w:t xml:space="preserve"> </w:t>
      </w:r>
      <w:r w:rsidR="002C63AF" w:rsidRPr="00451D34">
        <w:rPr>
          <w:b/>
          <w:bCs/>
          <w:lang w:eastAsia="zh-CN"/>
        </w:rPr>
        <w:t xml:space="preserve">Boosting ratio of hypothetical PDCCH RE to SSS RE for RLM IS is not desirable because it reduces the SNR </w:t>
      </w:r>
      <w:r w:rsidR="00C40C37">
        <w:rPr>
          <w:b/>
          <w:bCs/>
          <w:lang w:eastAsia="zh-CN"/>
        </w:rPr>
        <w:t>difference</w:t>
      </w:r>
      <w:r w:rsidR="002C63AF" w:rsidRPr="00451D34">
        <w:rPr>
          <w:b/>
          <w:bCs/>
          <w:lang w:eastAsia="zh-CN"/>
        </w:rPr>
        <w:t xml:space="preserve"> between OOS and IS threshold in RLM test cases</w:t>
      </w:r>
      <w:r w:rsidRPr="00451D34">
        <w:rPr>
          <w:b/>
          <w:bCs/>
          <w:lang w:eastAsia="zh-CN"/>
        </w:rPr>
        <w:t>.</w:t>
      </w:r>
    </w:p>
    <w:p w14:paraId="5E7D9A02" w14:textId="76FE7D67" w:rsidR="00F65929" w:rsidRDefault="00F65929" w:rsidP="00F65929">
      <w:pPr>
        <w:rPr>
          <w:b/>
          <w:bCs/>
          <w:lang w:eastAsia="zh-CN"/>
        </w:rPr>
      </w:pPr>
      <w:r>
        <w:rPr>
          <w:b/>
          <w:bCs/>
          <w:lang w:eastAsia="zh-CN"/>
        </w:rPr>
        <w:t>Proposal</w:t>
      </w:r>
      <w:r w:rsidRPr="0023591A">
        <w:rPr>
          <w:b/>
          <w:bCs/>
          <w:lang w:eastAsia="zh-CN"/>
        </w:rPr>
        <w:t xml:space="preserve"> </w:t>
      </w:r>
      <w:r>
        <w:rPr>
          <w:b/>
          <w:bCs/>
          <w:lang w:eastAsia="zh-CN"/>
        </w:rPr>
        <w:t>5</w:t>
      </w:r>
      <w:r w:rsidRPr="0023591A">
        <w:rPr>
          <w:b/>
          <w:bCs/>
          <w:lang w:eastAsia="zh-CN"/>
        </w:rPr>
        <w:t>:</w:t>
      </w:r>
      <w:r>
        <w:rPr>
          <w:b/>
          <w:bCs/>
          <w:lang w:eastAsia="zh-CN"/>
        </w:rPr>
        <w:t xml:space="preserve"> For 1Rx UEs, use the same </w:t>
      </w:r>
      <w:r w:rsidR="00183354" w:rsidRPr="00451D34">
        <w:rPr>
          <w:b/>
          <w:bCs/>
          <w:lang w:eastAsia="zh-CN"/>
        </w:rPr>
        <w:t xml:space="preserve">hypothetical PDCCH RE to SSS RE </w:t>
      </w:r>
      <w:r>
        <w:rPr>
          <w:b/>
          <w:bCs/>
          <w:lang w:eastAsia="zh-CN"/>
        </w:rPr>
        <w:t>as those for Rel-15 2Rx UEs</w:t>
      </w:r>
      <w:r w:rsidR="000A192A">
        <w:rPr>
          <w:b/>
          <w:bCs/>
          <w:lang w:eastAsia="zh-CN"/>
        </w:rPr>
        <w:t xml:space="preserve"> for RLM OOS and IS</w:t>
      </w:r>
      <w:r>
        <w:rPr>
          <w:b/>
          <w:bCs/>
          <w:lang w:eastAsia="zh-CN"/>
        </w:rPr>
        <w:t>.</w:t>
      </w:r>
    </w:p>
    <w:p w14:paraId="1B2B7225" w14:textId="38337F2F" w:rsidR="00CE24FB" w:rsidRDefault="005F1327" w:rsidP="00F65929">
      <w:pPr>
        <w:rPr>
          <w:b/>
          <w:bCs/>
          <w:lang w:eastAsia="zh-CN"/>
        </w:rPr>
      </w:pPr>
      <w:r>
        <w:rPr>
          <w:b/>
          <w:bCs/>
          <w:lang w:eastAsia="zh-CN"/>
        </w:rPr>
        <w:t>Proposal</w:t>
      </w:r>
      <w:r w:rsidRPr="0023591A">
        <w:rPr>
          <w:b/>
          <w:bCs/>
          <w:lang w:eastAsia="zh-CN"/>
        </w:rPr>
        <w:t xml:space="preserve"> </w:t>
      </w:r>
      <w:r>
        <w:rPr>
          <w:b/>
          <w:bCs/>
          <w:lang w:eastAsia="zh-CN"/>
        </w:rPr>
        <w:t>6</w:t>
      </w:r>
      <w:r w:rsidRPr="0023591A">
        <w:rPr>
          <w:b/>
          <w:bCs/>
          <w:lang w:eastAsia="zh-CN"/>
        </w:rPr>
        <w:t>:</w:t>
      </w:r>
      <w:r>
        <w:rPr>
          <w:b/>
          <w:bCs/>
          <w:lang w:eastAsia="zh-CN"/>
        </w:rPr>
        <w:t xml:space="preserve"> Allow the following additional margins for 1Rx UEs </w:t>
      </w:r>
      <w:r w:rsidR="00CE24FB">
        <w:rPr>
          <w:b/>
          <w:bCs/>
          <w:lang w:eastAsia="zh-CN"/>
        </w:rPr>
        <w:t>w.r.t. those of 2Rx UEs in RLM test cases:</w:t>
      </w:r>
    </w:p>
    <w:p w14:paraId="2AA312C8" w14:textId="657E1C8D" w:rsidR="00CE24FB" w:rsidRPr="008661CD" w:rsidRDefault="00CE24FB" w:rsidP="00CE24FB">
      <w:pPr>
        <w:pStyle w:val="ListParagraph"/>
        <w:numPr>
          <w:ilvl w:val="0"/>
          <w:numId w:val="33"/>
        </w:numPr>
        <w:rPr>
          <w:rFonts w:eastAsia="MS Mincho"/>
          <w:b/>
          <w:bCs/>
          <w:sz w:val="20"/>
          <w:szCs w:val="20"/>
          <w:lang w:val="en-GB" w:eastAsia="zh-CN"/>
        </w:rPr>
      </w:pPr>
      <w:r w:rsidRPr="008661CD">
        <w:rPr>
          <w:rFonts w:eastAsia="MS Mincho"/>
          <w:b/>
          <w:bCs/>
          <w:sz w:val="20"/>
          <w:szCs w:val="20"/>
          <w:lang w:val="en-GB" w:eastAsia="zh-CN"/>
        </w:rPr>
        <w:t>RLM OOS: 4db</w:t>
      </w:r>
    </w:p>
    <w:p w14:paraId="302C79B8" w14:textId="10470290" w:rsidR="00CE24FB" w:rsidRPr="008661CD" w:rsidRDefault="00CE24FB" w:rsidP="00CE24FB">
      <w:pPr>
        <w:pStyle w:val="ListParagraph"/>
        <w:numPr>
          <w:ilvl w:val="0"/>
          <w:numId w:val="33"/>
        </w:numPr>
        <w:rPr>
          <w:rFonts w:eastAsia="MS Mincho"/>
          <w:b/>
          <w:bCs/>
          <w:sz w:val="20"/>
          <w:szCs w:val="20"/>
          <w:lang w:val="en-GB" w:eastAsia="zh-CN"/>
        </w:rPr>
      </w:pPr>
      <w:r w:rsidRPr="008661CD">
        <w:rPr>
          <w:rFonts w:eastAsia="MS Mincho"/>
          <w:b/>
          <w:bCs/>
          <w:sz w:val="20"/>
          <w:szCs w:val="20"/>
          <w:lang w:val="en-GB" w:eastAsia="zh-CN"/>
        </w:rPr>
        <w:t>RLM IS: 5.5db</w:t>
      </w:r>
    </w:p>
    <w:p w14:paraId="0F3A16FF" w14:textId="675630CB" w:rsidR="00B02FC0" w:rsidRDefault="00B02FC0" w:rsidP="00CE24FB">
      <w:pPr>
        <w:pStyle w:val="ListParagraph"/>
        <w:numPr>
          <w:ilvl w:val="0"/>
          <w:numId w:val="33"/>
        </w:numPr>
        <w:rPr>
          <w:rFonts w:eastAsia="MS Mincho"/>
          <w:b/>
          <w:bCs/>
          <w:sz w:val="20"/>
          <w:szCs w:val="20"/>
          <w:lang w:val="en-GB" w:eastAsia="zh-CN"/>
        </w:rPr>
      </w:pPr>
      <w:r w:rsidRPr="008661CD">
        <w:rPr>
          <w:rFonts w:eastAsia="MS Mincho"/>
          <w:b/>
          <w:bCs/>
          <w:sz w:val="20"/>
          <w:szCs w:val="20"/>
          <w:lang w:val="en-GB" w:eastAsia="zh-CN"/>
        </w:rPr>
        <w:t>Note: The margins are derived based on TDL-C 300ns 100Hz channel</w:t>
      </w:r>
    </w:p>
    <w:p w14:paraId="55E095DC" w14:textId="317F7318" w:rsidR="008661CD" w:rsidRDefault="008661CD" w:rsidP="008661CD">
      <w:pPr>
        <w:rPr>
          <w:b/>
          <w:bCs/>
          <w:lang w:eastAsia="zh-CN"/>
        </w:rPr>
      </w:pPr>
    </w:p>
    <w:p w14:paraId="1CC96FF8" w14:textId="72672F71" w:rsidR="00067088" w:rsidRDefault="00067088" w:rsidP="0073547B">
      <w:pPr>
        <w:pStyle w:val="Heading1"/>
        <w:rPr>
          <w:lang w:eastAsia="zh-CN"/>
        </w:rPr>
      </w:pPr>
      <w:r>
        <w:rPr>
          <w:lang w:eastAsia="zh-CN"/>
        </w:rPr>
        <w:t>Beam failure detection (BFD)</w:t>
      </w:r>
    </w:p>
    <w:p w14:paraId="64E2B415" w14:textId="1F1084FE" w:rsidR="006C6512" w:rsidRDefault="00AB08CC" w:rsidP="006C6512">
      <w:pPr>
        <w:rPr>
          <w:b/>
          <w:bCs/>
          <w:u w:val="single"/>
          <w:lang w:eastAsia="zh-CN"/>
        </w:rPr>
      </w:pPr>
      <w:r w:rsidRPr="00AB08CC">
        <w:rPr>
          <w:b/>
          <w:bCs/>
          <w:u w:val="single"/>
          <w:lang w:eastAsia="zh-CN"/>
        </w:rPr>
        <w:t>Evaluation period</w:t>
      </w:r>
    </w:p>
    <w:p w14:paraId="57CAC95B" w14:textId="3D7DB3B7" w:rsidR="00AB08CC" w:rsidRDefault="005B3524" w:rsidP="006C6512">
      <w:pPr>
        <w:rPr>
          <w:lang w:eastAsia="zh-CN"/>
        </w:rPr>
      </w:pPr>
      <w:r>
        <w:rPr>
          <w:lang w:eastAsia="zh-CN"/>
        </w:rPr>
        <w:t>Current requirements for BFD use</w:t>
      </w:r>
      <w:r w:rsidR="001D5F42">
        <w:rPr>
          <w:lang w:eastAsia="zh-CN"/>
        </w:rPr>
        <w:t xml:space="preserve"> </w:t>
      </w:r>
      <w:r w:rsidR="004F6BC8">
        <w:rPr>
          <w:lang w:eastAsia="zh-CN"/>
        </w:rPr>
        <w:t>5</w:t>
      </w:r>
      <w:r w:rsidR="001D5F42">
        <w:rPr>
          <w:lang w:eastAsia="zh-CN"/>
        </w:rPr>
        <w:t xml:space="preserve"> BFD-RS </w:t>
      </w:r>
      <w:r w:rsidR="0041619A">
        <w:rPr>
          <w:lang w:eastAsia="zh-CN"/>
        </w:rPr>
        <w:t>samples</w:t>
      </w:r>
      <w:r w:rsidR="004F6BC8">
        <w:rPr>
          <w:lang w:eastAsia="zh-CN"/>
        </w:rPr>
        <w:t xml:space="preserve"> which</w:t>
      </w:r>
      <w:r w:rsidR="005379CF">
        <w:rPr>
          <w:lang w:eastAsia="zh-CN"/>
        </w:rPr>
        <w:t xml:space="preserve"> is same as that for RLM-IS. So</w:t>
      </w:r>
      <w:r w:rsidR="003F65F2">
        <w:rPr>
          <w:lang w:eastAsia="zh-CN"/>
        </w:rPr>
        <w:t>, same conclusions can be drawn for BFD evaluation period.</w:t>
      </w:r>
    </w:p>
    <w:p w14:paraId="6174763C" w14:textId="77777777" w:rsidR="003E1B4A" w:rsidRDefault="002F35A7" w:rsidP="003E1B4A">
      <w:pPr>
        <w:rPr>
          <w:b/>
          <w:bCs/>
          <w:lang w:eastAsia="zh-CN"/>
        </w:rPr>
      </w:pPr>
      <w:r>
        <w:rPr>
          <w:b/>
          <w:bCs/>
          <w:lang w:eastAsia="zh-CN"/>
        </w:rPr>
        <w:t>Proposal</w:t>
      </w:r>
      <w:r w:rsidRPr="0023591A">
        <w:rPr>
          <w:b/>
          <w:bCs/>
          <w:lang w:eastAsia="zh-CN"/>
        </w:rPr>
        <w:t xml:space="preserve"> </w:t>
      </w:r>
      <w:r>
        <w:rPr>
          <w:b/>
          <w:bCs/>
          <w:lang w:eastAsia="zh-CN"/>
        </w:rPr>
        <w:t>7</w:t>
      </w:r>
      <w:r w:rsidRPr="0023591A">
        <w:rPr>
          <w:b/>
          <w:bCs/>
          <w:lang w:eastAsia="zh-CN"/>
        </w:rPr>
        <w:t>:</w:t>
      </w:r>
      <w:r>
        <w:rPr>
          <w:b/>
          <w:bCs/>
          <w:lang w:eastAsia="zh-CN"/>
        </w:rPr>
        <w:t xml:space="preserve"> </w:t>
      </w:r>
      <w:r w:rsidRPr="008E22B2">
        <w:rPr>
          <w:b/>
          <w:bCs/>
          <w:lang w:eastAsia="zh-CN"/>
        </w:rPr>
        <w:t xml:space="preserve">The </w:t>
      </w:r>
      <w:r w:rsidR="002D3BA1">
        <w:rPr>
          <w:b/>
          <w:bCs/>
          <w:lang w:eastAsia="zh-CN"/>
        </w:rPr>
        <w:t>evaluation</w:t>
      </w:r>
      <w:r w:rsidRPr="008E22B2">
        <w:rPr>
          <w:b/>
          <w:bCs/>
          <w:lang w:eastAsia="zh-CN"/>
        </w:rPr>
        <w:t xml:space="preserve"> period of SSB based SINR is extended by factor </w:t>
      </w:r>
      <w:r w:rsidR="002F1C27">
        <w:rPr>
          <w:b/>
          <w:bCs/>
          <w:lang w:eastAsia="zh-CN"/>
        </w:rPr>
        <w:t>of 2</w:t>
      </w:r>
      <w:r w:rsidRPr="008E22B2">
        <w:rPr>
          <w:b/>
          <w:bCs/>
          <w:lang w:eastAsia="zh-CN"/>
        </w:rPr>
        <w:t xml:space="preserve"> to guarantee accuracy for </w:t>
      </w:r>
      <w:r w:rsidR="002D3BA1">
        <w:rPr>
          <w:b/>
          <w:bCs/>
          <w:lang w:eastAsia="zh-CN"/>
        </w:rPr>
        <w:t>BFD</w:t>
      </w:r>
      <w:r w:rsidRPr="008E22B2">
        <w:rPr>
          <w:b/>
          <w:bCs/>
          <w:lang w:eastAsia="zh-CN"/>
        </w:rPr>
        <w:t xml:space="preserve"> Q</w:t>
      </w:r>
      <w:r w:rsidR="001110E4">
        <w:rPr>
          <w:b/>
          <w:bCs/>
          <w:vertAlign w:val="subscript"/>
          <w:lang w:eastAsia="zh-CN"/>
        </w:rPr>
        <w:t>out-LR</w:t>
      </w:r>
      <w:r w:rsidRPr="008E22B2">
        <w:rPr>
          <w:b/>
          <w:bCs/>
          <w:lang w:eastAsia="zh-CN"/>
        </w:rPr>
        <w:t xml:space="preserve"> for RedCap UE with 1 Rx</w:t>
      </w:r>
      <w:r w:rsidR="002F1C27">
        <w:rPr>
          <w:b/>
          <w:bCs/>
          <w:lang w:eastAsia="zh-CN"/>
        </w:rPr>
        <w:t xml:space="preserve">, i.e., use 10 </w:t>
      </w:r>
      <w:r w:rsidR="00C40148">
        <w:rPr>
          <w:b/>
          <w:bCs/>
          <w:lang w:eastAsia="zh-CN"/>
        </w:rPr>
        <w:t xml:space="preserve">BFD-RS </w:t>
      </w:r>
      <w:r w:rsidR="002F1C27">
        <w:rPr>
          <w:b/>
          <w:bCs/>
          <w:lang w:eastAsia="zh-CN"/>
        </w:rPr>
        <w:t>samples</w:t>
      </w:r>
      <w:r w:rsidR="00C40148">
        <w:rPr>
          <w:b/>
          <w:bCs/>
          <w:lang w:eastAsia="zh-CN"/>
        </w:rPr>
        <w:t>.</w:t>
      </w:r>
    </w:p>
    <w:p w14:paraId="3A08175B" w14:textId="2E43A568" w:rsidR="003E1B4A" w:rsidRPr="003E1B4A" w:rsidRDefault="003E1B4A" w:rsidP="003E1B4A">
      <w:pPr>
        <w:rPr>
          <w:b/>
          <w:bCs/>
          <w:lang w:eastAsia="zh-CN"/>
        </w:rPr>
      </w:pPr>
      <w:r w:rsidRPr="003E1B4A">
        <w:rPr>
          <w:b/>
          <w:bCs/>
          <w:u w:val="single"/>
          <w:lang w:eastAsia="zh-CN"/>
        </w:rPr>
        <w:t xml:space="preserve">PDCCH </w:t>
      </w:r>
      <w:r w:rsidR="00137145">
        <w:rPr>
          <w:b/>
          <w:bCs/>
          <w:u w:val="single"/>
          <w:lang w:eastAsia="zh-CN"/>
        </w:rPr>
        <w:t xml:space="preserve">transmission </w:t>
      </w:r>
      <w:r w:rsidRPr="003E1B4A">
        <w:rPr>
          <w:b/>
          <w:bCs/>
          <w:u w:val="single"/>
          <w:lang w:eastAsia="zh-CN"/>
        </w:rPr>
        <w:t>parameters</w:t>
      </w:r>
    </w:p>
    <w:p w14:paraId="1A643C3D" w14:textId="4CBFE6CE" w:rsidR="003F65F2" w:rsidRDefault="003A177D" w:rsidP="006C6512">
      <w:pPr>
        <w:rPr>
          <w:lang w:eastAsia="zh-CN"/>
        </w:rPr>
      </w:pPr>
      <w:r>
        <w:rPr>
          <w:lang w:eastAsia="zh-CN"/>
        </w:rPr>
        <w:t xml:space="preserve">As mentioned </w:t>
      </w:r>
      <w:r w:rsidR="001C4623">
        <w:rPr>
          <w:lang w:eastAsia="zh-CN"/>
        </w:rPr>
        <w:t>earlier for RLM, three possible ways to mitigate the PDCCH performance degradatio</w:t>
      </w:r>
      <w:r w:rsidR="00BB7D97">
        <w:rPr>
          <w:lang w:eastAsia="zh-CN"/>
        </w:rPr>
        <w:t>n are:</w:t>
      </w:r>
    </w:p>
    <w:p w14:paraId="72D74943" w14:textId="77777777" w:rsidR="00BB7D97" w:rsidRPr="00D54D60" w:rsidRDefault="00BB7D97" w:rsidP="00BB7D97">
      <w:pPr>
        <w:pStyle w:val="ListParagraph"/>
        <w:numPr>
          <w:ilvl w:val="0"/>
          <w:numId w:val="32"/>
        </w:numPr>
        <w:rPr>
          <w:rFonts w:eastAsia="MS Mincho"/>
          <w:b/>
          <w:bCs/>
          <w:sz w:val="20"/>
          <w:szCs w:val="20"/>
          <w:lang w:val="en-GB" w:eastAsia="zh-CN"/>
        </w:rPr>
      </w:pPr>
      <w:r w:rsidRPr="00D54D60">
        <w:rPr>
          <w:rFonts w:eastAsia="MS Mincho"/>
          <w:b/>
          <w:bCs/>
          <w:sz w:val="20"/>
          <w:szCs w:val="20"/>
          <w:lang w:val="en-GB" w:eastAsia="zh-CN"/>
        </w:rPr>
        <w:t>Higher aggregation level for 1Rx</w:t>
      </w:r>
    </w:p>
    <w:p w14:paraId="48227265" w14:textId="77777777" w:rsidR="00BB7D97" w:rsidRPr="00D54D60" w:rsidRDefault="00BB7D97" w:rsidP="00BB7D97">
      <w:pPr>
        <w:pStyle w:val="ListParagraph"/>
        <w:numPr>
          <w:ilvl w:val="0"/>
          <w:numId w:val="32"/>
        </w:numPr>
        <w:rPr>
          <w:rFonts w:eastAsia="MS Mincho"/>
          <w:b/>
          <w:bCs/>
          <w:sz w:val="20"/>
          <w:szCs w:val="20"/>
          <w:lang w:val="en-GB" w:eastAsia="zh-CN"/>
        </w:rPr>
      </w:pPr>
      <w:r w:rsidRPr="00D54D60">
        <w:rPr>
          <w:rFonts w:eastAsia="MS Mincho"/>
          <w:b/>
          <w:bCs/>
          <w:sz w:val="20"/>
          <w:szCs w:val="20"/>
          <w:lang w:val="en-GB" w:eastAsia="zh-CN"/>
        </w:rPr>
        <w:t>Higher gNb Tx power during PDCCH transmission for 1Rx</w:t>
      </w:r>
    </w:p>
    <w:p w14:paraId="6C8B6BA0" w14:textId="77777777" w:rsidR="00BB7D97" w:rsidRPr="00D54D60" w:rsidRDefault="00BB7D97" w:rsidP="00BB7D97">
      <w:pPr>
        <w:pStyle w:val="ListParagraph"/>
        <w:numPr>
          <w:ilvl w:val="0"/>
          <w:numId w:val="32"/>
        </w:numPr>
        <w:rPr>
          <w:rFonts w:eastAsia="MS Mincho"/>
          <w:b/>
          <w:bCs/>
          <w:sz w:val="20"/>
          <w:szCs w:val="20"/>
          <w:lang w:val="en-GB" w:eastAsia="zh-CN"/>
        </w:rPr>
      </w:pPr>
      <w:r w:rsidRPr="00D54D60">
        <w:rPr>
          <w:rFonts w:eastAsia="MS Mincho"/>
          <w:b/>
          <w:bCs/>
          <w:sz w:val="20"/>
          <w:szCs w:val="20"/>
          <w:lang w:val="en-GB" w:eastAsia="zh-CN"/>
        </w:rPr>
        <w:t>Higher test case SNR for 1Rx</w:t>
      </w:r>
    </w:p>
    <w:p w14:paraId="79064194" w14:textId="36365512" w:rsidR="00BB7D97" w:rsidRDefault="00BB7D97" w:rsidP="006C6512">
      <w:pPr>
        <w:rPr>
          <w:lang w:eastAsia="zh-CN"/>
        </w:rPr>
      </w:pPr>
    </w:p>
    <w:p w14:paraId="5D6A60F0" w14:textId="7B0E3164" w:rsidR="00BB7D97" w:rsidRDefault="001422F0" w:rsidP="006C6512">
      <w:r>
        <w:rPr>
          <w:lang w:eastAsia="zh-CN"/>
        </w:rPr>
        <w:t>Citing s</w:t>
      </w:r>
      <w:r w:rsidR="00BB7D97">
        <w:rPr>
          <w:lang w:eastAsia="zh-CN"/>
        </w:rPr>
        <w:t>imilar arguments</w:t>
      </w:r>
      <w:r w:rsidR="004B0207">
        <w:rPr>
          <w:lang w:eastAsia="zh-CN"/>
        </w:rPr>
        <w:t xml:space="preserve"> </w:t>
      </w:r>
      <w:r>
        <w:rPr>
          <w:lang w:eastAsia="zh-CN"/>
        </w:rPr>
        <w:t>as in RLM</w:t>
      </w:r>
      <w:r w:rsidR="000A192A">
        <w:rPr>
          <w:lang w:eastAsia="zh-CN"/>
        </w:rPr>
        <w:t xml:space="preserve">, </w:t>
      </w:r>
      <w:r w:rsidR="004B0207">
        <w:rPr>
          <w:lang w:eastAsia="zh-CN"/>
        </w:rPr>
        <w:t xml:space="preserve">on higher aggregation level and higher </w:t>
      </w:r>
      <w:r w:rsidR="00587687">
        <w:t>r</w:t>
      </w:r>
      <w:r w:rsidR="00587687" w:rsidRPr="009C5807">
        <w:t>atio of hypothetical PDCCH RE energy to average SSS RE energy</w:t>
      </w:r>
      <w:r w:rsidR="00587687">
        <w:t xml:space="preserve"> also hold for BFD. We, therefore</w:t>
      </w:r>
      <w:r w:rsidR="000A192A">
        <w:t>,</w:t>
      </w:r>
      <w:r w:rsidR="00587687">
        <w:t xml:space="preserve"> propose to use the existing AL and </w:t>
      </w:r>
      <w:r w:rsidR="0001642C">
        <w:t>power boost ratio and adopt higher test case SNR for 1Rx.</w:t>
      </w:r>
    </w:p>
    <w:p w14:paraId="172A8E1D" w14:textId="7E72830F" w:rsidR="000A192A" w:rsidRPr="001F5660" w:rsidRDefault="000A192A" w:rsidP="000A192A">
      <w:pPr>
        <w:rPr>
          <w:lang w:eastAsia="zh-CN"/>
        </w:rPr>
      </w:pPr>
      <w:r>
        <w:rPr>
          <w:b/>
          <w:bCs/>
          <w:lang w:eastAsia="zh-CN"/>
        </w:rPr>
        <w:t>Proposal</w:t>
      </w:r>
      <w:r w:rsidRPr="0023591A">
        <w:rPr>
          <w:b/>
          <w:bCs/>
          <w:lang w:eastAsia="zh-CN"/>
        </w:rPr>
        <w:t xml:space="preserve"> </w:t>
      </w:r>
      <w:r>
        <w:rPr>
          <w:b/>
          <w:bCs/>
          <w:lang w:eastAsia="zh-CN"/>
        </w:rPr>
        <w:t>8</w:t>
      </w:r>
      <w:r w:rsidRPr="0023591A">
        <w:rPr>
          <w:b/>
          <w:bCs/>
          <w:lang w:eastAsia="zh-CN"/>
        </w:rPr>
        <w:t>:</w:t>
      </w:r>
      <w:r>
        <w:rPr>
          <w:b/>
          <w:bCs/>
          <w:lang w:eastAsia="zh-CN"/>
        </w:rPr>
        <w:t xml:space="preserve"> For 1Rx UEs, use the same aggregation levels as those for Rel-15 2Rx UEs for BFD.</w:t>
      </w:r>
    </w:p>
    <w:p w14:paraId="14209F98" w14:textId="4273FE12" w:rsidR="000A192A" w:rsidRDefault="000A192A" w:rsidP="000A192A">
      <w:pPr>
        <w:rPr>
          <w:b/>
          <w:bCs/>
          <w:lang w:eastAsia="zh-CN"/>
        </w:rPr>
      </w:pPr>
      <w:r>
        <w:rPr>
          <w:b/>
          <w:bCs/>
          <w:lang w:eastAsia="zh-CN"/>
        </w:rPr>
        <w:t>Proposal</w:t>
      </w:r>
      <w:r w:rsidRPr="0023591A">
        <w:rPr>
          <w:b/>
          <w:bCs/>
          <w:lang w:eastAsia="zh-CN"/>
        </w:rPr>
        <w:t xml:space="preserve"> </w:t>
      </w:r>
      <w:r>
        <w:rPr>
          <w:b/>
          <w:bCs/>
          <w:lang w:eastAsia="zh-CN"/>
        </w:rPr>
        <w:t>9</w:t>
      </w:r>
      <w:r w:rsidRPr="0023591A">
        <w:rPr>
          <w:b/>
          <w:bCs/>
          <w:lang w:eastAsia="zh-CN"/>
        </w:rPr>
        <w:t>:</w:t>
      </w:r>
      <w:r>
        <w:rPr>
          <w:b/>
          <w:bCs/>
          <w:lang w:eastAsia="zh-CN"/>
        </w:rPr>
        <w:t xml:space="preserve"> For 1Rx UEs, use the same </w:t>
      </w:r>
      <w:r w:rsidRPr="00451D34">
        <w:rPr>
          <w:b/>
          <w:bCs/>
          <w:lang w:eastAsia="zh-CN"/>
        </w:rPr>
        <w:t xml:space="preserve">hypothetical PDCCH RE to SSS RE </w:t>
      </w:r>
      <w:r>
        <w:rPr>
          <w:b/>
          <w:bCs/>
          <w:lang w:eastAsia="zh-CN"/>
        </w:rPr>
        <w:t>as those for Rel-15 2Rx UEs for BFD.</w:t>
      </w:r>
    </w:p>
    <w:p w14:paraId="19956E9B" w14:textId="08A9D772" w:rsidR="000A192A" w:rsidRPr="008661CD" w:rsidRDefault="000A192A" w:rsidP="00C37479">
      <w:pPr>
        <w:rPr>
          <w:b/>
          <w:bCs/>
          <w:lang w:eastAsia="zh-CN"/>
        </w:rPr>
      </w:pPr>
      <w:r>
        <w:rPr>
          <w:b/>
          <w:bCs/>
          <w:lang w:eastAsia="zh-CN"/>
        </w:rPr>
        <w:t>Proposal</w:t>
      </w:r>
      <w:r w:rsidRPr="0023591A">
        <w:rPr>
          <w:b/>
          <w:bCs/>
          <w:lang w:eastAsia="zh-CN"/>
        </w:rPr>
        <w:t xml:space="preserve"> </w:t>
      </w:r>
      <w:r w:rsidR="0073547B">
        <w:rPr>
          <w:b/>
          <w:bCs/>
          <w:lang w:eastAsia="zh-CN"/>
        </w:rPr>
        <w:t>10</w:t>
      </w:r>
      <w:r w:rsidRPr="0023591A">
        <w:rPr>
          <w:b/>
          <w:bCs/>
          <w:lang w:eastAsia="zh-CN"/>
        </w:rPr>
        <w:t>:</w:t>
      </w:r>
      <w:r>
        <w:rPr>
          <w:b/>
          <w:bCs/>
          <w:lang w:eastAsia="zh-CN"/>
        </w:rPr>
        <w:t xml:space="preserve"> Allow </w:t>
      </w:r>
      <w:r w:rsidR="00C37479">
        <w:rPr>
          <w:b/>
          <w:bCs/>
          <w:lang w:eastAsia="zh-CN"/>
        </w:rPr>
        <w:t xml:space="preserve">an </w:t>
      </w:r>
      <w:r>
        <w:rPr>
          <w:b/>
          <w:bCs/>
          <w:lang w:eastAsia="zh-CN"/>
        </w:rPr>
        <w:t xml:space="preserve">additional margin </w:t>
      </w:r>
      <w:r w:rsidR="00C37479">
        <w:rPr>
          <w:b/>
          <w:bCs/>
          <w:lang w:eastAsia="zh-CN"/>
        </w:rPr>
        <w:t xml:space="preserve">of 4db </w:t>
      </w:r>
      <w:r>
        <w:rPr>
          <w:b/>
          <w:bCs/>
          <w:lang w:eastAsia="zh-CN"/>
        </w:rPr>
        <w:t xml:space="preserve">for 1Rx UEs w.r.t. those of 2Rx UEs in </w:t>
      </w:r>
      <w:r w:rsidR="00C37479">
        <w:rPr>
          <w:b/>
          <w:bCs/>
          <w:lang w:eastAsia="zh-CN"/>
        </w:rPr>
        <w:t>BFD</w:t>
      </w:r>
      <w:r>
        <w:rPr>
          <w:b/>
          <w:bCs/>
          <w:lang w:eastAsia="zh-CN"/>
        </w:rPr>
        <w:t xml:space="preserve"> test cases</w:t>
      </w:r>
    </w:p>
    <w:p w14:paraId="03998062" w14:textId="237B9D4E" w:rsidR="00B839B4" w:rsidRPr="008E1571" w:rsidRDefault="000A192A" w:rsidP="00B839B4">
      <w:pPr>
        <w:pStyle w:val="ListParagraph"/>
        <w:numPr>
          <w:ilvl w:val="0"/>
          <w:numId w:val="33"/>
        </w:numPr>
        <w:rPr>
          <w:rFonts w:eastAsia="MS Mincho"/>
          <w:b/>
          <w:bCs/>
          <w:sz w:val="20"/>
          <w:szCs w:val="20"/>
          <w:lang w:val="en-GB" w:eastAsia="zh-CN"/>
        </w:rPr>
      </w:pPr>
      <w:r w:rsidRPr="008661CD">
        <w:rPr>
          <w:rFonts w:eastAsia="MS Mincho"/>
          <w:b/>
          <w:bCs/>
          <w:sz w:val="20"/>
          <w:szCs w:val="20"/>
          <w:lang w:val="en-GB" w:eastAsia="zh-CN"/>
        </w:rPr>
        <w:t xml:space="preserve">Note: The margin </w:t>
      </w:r>
      <w:r w:rsidR="00C37479">
        <w:rPr>
          <w:rFonts w:eastAsia="MS Mincho"/>
          <w:b/>
          <w:bCs/>
          <w:sz w:val="20"/>
          <w:szCs w:val="20"/>
          <w:lang w:val="en-GB" w:eastAsia="zh-CN"/>
        </w:rPr>
        <w:t>is</w:t>
      </w:r>
      <w:r w:rsidRPr="008661CD">
        <w:rPr>
          <w:rFonts w:eastAsia="MS Mincho"/>
          <w:b/>
          <w:bCs/>
          <w:sz w:val="20"/>
          <w:szCs w:val="20"/>
          <w:lang w:val="en-GB" w:eastAsia="zh-CN"/>
        </w:rPr>
        <w:t xml:space="preserve"> derived based on TDL-C 300ns 100Hz channel</w:t>
      </w:r>
    </w:p>
    <w:p w14:paraId="4170A86B" w14:textId="03E32B02" w:rsidR="001E6490" w:rsidRDefault="001E6490" w:rsidP="001E6490">
      <w:pPr>
        <w:pStyle w:val="Heading1"/>
        <w:rPr>
          <w:lang w:eastAsia="zh-CN"/>
        </w:rPr>
      </w:pPr>
      <w:r>
        <w:rPr>
          <w:lang w:eastAsia="zh-CN"/>
        </w:rPr>
        <w:t>BWP switching</w:t>
      </w:r>
    </w:p>
    <w:p w14:paraId="64C9D575" w14:textId="01F061F6" w:rsidR="00067088" w:rsidRDefault="00AC61FE" w:rsidP="00067088">
      <w:pPr>
        <w:rPr>
          <w:lang w:eastAsia="zh-CN"/>
        </w:rPr>
      </w:pPr>
      <w:r>
        <w:rPr>
          <w:lang w:eastAsia="zh-CN"/>
        </w:rPr>
        <w:t xml:space="preserve">Current RAN4 requirements specify Type 1 and Type 2 BWP switching delays, corresponding to </w:t>
      </w:r>
      <w:r w:rsidR="001317BA">
        <w:rPr>
          <w:lang w:eastAsia="zh-CN"/>
        </w:rPr>
        <w:t>600us and 2000us respectively.</w:t>
      </w:r>
      <w:r w:rsidR="00B747EB">
        <w:rPr>
          <w:lang w:eastAsia="zh-CN"/>
        </w:rPr>
        <w:t xml:space="preserve"> </w:t>
      </w:r>
      <w:r w:rsidR="00077631">
        <w:rPr>
          <w:lang w:eastAsia="zh-CN"/>
        </w:rPr>
        <w:t>Some</w:t>
      </w:r>
      <w:r w:rsidR="00B747EB">
        <w:rPr>
          <w:lang w:eastAsia="zh-CN"/>
        </w:rPr>
        <w:t xml:space="preserve"> companies pointed out the need</w:t>
      </w:r>
      <w:r w:rsidR="005409AF">
        <w:rPr>
          <w:lang w:eastAsia="zh-CN"/>
        </w:rPr>
        <w:t xml:space="preserve"> to specify faster BWP switching delays if only centre fre</w:t>
      </w:r>
      <w:r w:rsidR="006914B3">
        <w:rPr>
          <w:lang w:eastAsia="zh-CN"/>
        </w:rPr>
        <w:t>quency is changed.</w:t>
      </w:r>
      <w:r w:rsidR="00786CEA">
        <w:rPr>
          <w:lang w:eastAsia="zh-CN"/>
        </w:rPr>
        <w:t xml:space="preserve"> Main motivations behind </w:t>
      </w:r>
      <w:r w:rsidR="00CB70EF">
        <w:rPr>
          <w:lang w:eastAsia="zh-CN"/>
        </w:rPr>
        <w:t xml:space="preserve">enabling </w:t>
      </w:r>
      <w:r w:rsidR="00786CEA">
        <w:rPr>
          <w:lang w:eastAsia="zh-CN"/>
        </w:rPr>
        <w:t>such</w:t>
      </w:r>
      <w:r w:rsidR="00A81C7C">
        <w:rPr>
          <w:lang w:eastAsia="zh-CN"/>
        </w:rPr>
        <w:t xml:space="preserve"> faster BWP switching </w:t>
      </w:r>
      <w:r w:rsidR="00480F2B">
        <w:rPr>
          <w:lang w:eastAsia="zh-CN"/>
        </w:rPr>
        <w:t>were</w:t>
      </w:r>
    </w:p>
    <w:p w14:paraId="00CC8982" w14:textId="5AC36511" w:rsidR="00480F2B" w:rsidRPr="001F1191" w:rsidRDefault="00E10A71" w:rsidP="00480F2B">
      <w:pPr>
        <w:pStyle w:val="ListParagraph"/>
        <w:numPr>
          <w:ilvl w:val="0"/>
          <w:numId w:val="34"/>
        </w:numPr>
        <w:rPr>
          <w:rFonts w:eastAsia="MS Mincho"/>
          <w:sz w:val="20"/>
          <w:szCs w:val="20"/>
          <w:lang w:val="en-GB" w:eastAsia="zh-CN"/>
        </w:rPr>
      </w:pPr>
      <w:r w:rsidRPr="001F1191">
        <w:rPr>
          <w:rFonts w:eastAsia="MS Mincho"/>
          <w:sz w:val="20"/>
          <w:szCs w:val="20"/>
          <w:lang w:val="en-GB" w:eastAsia="zh-CN"/>
        </w:rPr>
        <w:t xml:space="preserve">BWP hopping in </w:t>
      </w:r>
      <w:r w:rsidR="00D21B64" w:rsidRPr="001F1191">
        <w:rPr>
          <w:rFonts w:eastAsia="MS Mincho"/>
          <w:sz w:val="20"/>
          <w:szCs w:val="20"/>
          <w:lang w:val="en-GB" w:eastAsia="zh-CN"/>
        </w:rPr>
        <w:t>RRC connected mode</w:t>
      </w:r>
      <w:r w:rsidR="00961495" w:rsidRPr="001F1191">
        <w:rPr>
          <w:rFonts w:eastAsia="MS Mincho"/>
          <w:sz w:val="20"/>
          <w:szCs w:val="20"/>
          <w:lang w:val="en-GB" w:eastAsia="zh-CN"/>
        </w:rPr>
        <w:t xml:space="preserve"> for control/data [</w:t>
      </w:r>
      <w:r w:rsidR="001278EB">
        <w:rPr>
          <w:rFonts w:eastAsia="MS Mincho"/>
          <w:sz w:val="20"/>
          <w:szCs w:val="20"/>
          <w:lang w:val="en-GB" w:eastAsia="zh-CN"/>
        </w:rPr>
        <w:t>5</w:t>
      </w:r>
      <w:r w:rsidR="00961495" w:rsidRPr="001F1191">
        <w:rPr>
          <w:rFonts w:eastAsia="MS Mincho"/>
          <w:sz w:val="20"/>
          <w:szCs w:val="20"/>
          <w:lang w:val="en-GB" w:eastAsia="zh-CN"/>
        </w:rPr>
        <w:t>]</w:t>
      </w:r>
      <w:r w:rsidR="001278EB">
        <w:rPr>
          <w:rFonts w:eastAsia="MS Mincho"/>
          <w:sz w:val="20"/>
          <w:szCs w:val="20"/>
          <w:lang w:val="en-GB" w:eastAsia="zh-CN"/>
        </w:rPr>
        <w:t>[6]</w:t>
      </w:r>
    </w:p>
    <w:p w14:paraId="0D86D5A3" w14:textId="405F6896" w:rsidR="00961495" w:rsidRPr="001F1191" w:rsidRDefault="000F1436" w:rsidP="00480F2B">
      <w:pPr>
        <w:pStyle w:val="ListParagraph"/>
        <w:numPr>
          <w:ilvl w:val="0"/>
          <w:numId w:val="34"/>
        </w:numPr>
        <w:rPr>
          <w:rFonts w:eastAsia="MS Mincho"/>
          <w:sz w:val="20"/>
          <w:szCs w:val="20"/>
          <w:lang w:val="en-GB" w:eastAsia="zh-CN"/>
        </w:rPr>
      </w:pPr>
      <w:r>
        <w:rPr>
          <w:rFonts w:eastAsia="MS Mincho"/>
          <w:sz w:val="20"/>
          <w:szCs w:val="20"/>
          <w:lang w:val="en-GB" w:eastAsia="zh-CN"/>
        </w:rPr>
        <w:t xml:space="preserve">Receive SSBs outside the </w:t>
      </w:r>
      <w:r w:rsidR="00743B0C" w:rsidRPr="001F1191">
        <w:rPr>
          <w:rFonts w:eastAsia="MS Mincho"/>
          <w:sz w:val="20"/>
          <w:szCs w:val="20"/>
          <w:lang w:val="en-GB" w:eastAsia="zh-CN"/>
        </w:rPr>
        <w:t>Redcap specific initial BWP</w:t>
      </w:r>
      <w:r w:rsidR="0091384B" w:rsidRPr="001F1191">
        <w:rPr>
          <w:rFonts w:eastAsia="MS Mincho"/>
          <w:sz w:val="20"/>
          <w:szCs w:val="20"/>
          <w:lang w:val="en-GB" w:eastAsia="zh-CN"/>
        </w:rPr>
        <w:t xml:space="preserve"> [</w:t>
      </w:r>
      <w:r w:rsidR="001278EB">
        <w:rPr>
          <w:rFonts w:eastAsia="MS Mincho"/>
          <w:sz w:val="20"/>
          <w:szCs w:val="20"/>
          <w:lang w:val="en-GB" w:eastAsia="zh-CN"/>
        </w:rPr>
        <w:t>7</w:t>
      </w:r>
      <w:r w:rsidR="0091384B" w:rsidRPr="001F1191">
        <w:rPr>
          <w:rFonts w:eastAsia="MS Mincho"/>
          <w:sz w:val="20"/>
          <w:szCs w:val="20"/>
          <w:lang w:val="en-GB" w:eastAsia="zh-CN"/>
        </w:rPr>
        <w:t>]</w:t>
      </w:r>
    </w:p>
    <w:p w14:paraId="184160C9" w14:textId="3EEADD9A" w:rsidR="00027BBD" w:rsidRDefault="00027BBD" w:rsidP="00027BBD">
      <w:pPr>
        <w:rPr>
          <w:lang w:eastAsia="zh-CN"/>
        </w:rPr>
      </w:pPr>
    </w:p>
    <w:p w14:paraId="32083012" w14:textId="0F8C337A" w:rsidR="00FD1AB4" w:rsidRDefault="008D2B1F" w:rsidP="00027BBD">
      <w:pPr>
        <w:rPr>
          <w:lang w:eastAsia="zh-CN"/>
        </w:rPr>
      </w:pPr>
      <w:r>
        <w:rPr>
          <w:lang w:eastAsia="zh-CN"/>
        </w:rPr>
        <w:t xml:space="preserve">Regarding 1), RAN1 has discussed this in detail and </w:t>
      </w:r>
      <w:r w:rsidR="002A1B9F">
        <w:rPr>
          <w:lang w:eastAsia="zh-CN"/>
        </w:rPr>
        <w:t xml:space="preserve">didn’t come up </w:t>
      </w:r>
      <w:r w:rsidR="00B34229">
        <w:rPr>
          <w:lang w:eastAsia="zh-CN"/>
        </w:rPr>
        <w:t>with</w:t>
      </w:r>
      <w:r w:rsidR="002A1B9F">
        <w:rPr>
          <w:lang w:eastAsia="zh-CN"/>
        </w:rPr>
        <w:t xml:space="preserve"> agreements</w:t>
      </w:r>
      <w:r w:rsidR="008679C0">
        <w:rPr>
          <w:lang w:eastAsia="zh-CN"/>
        </w:rPr>
        <w:t xml:space="preserve"> to</w:t>
      </w:r>
      <w:r>
        <w:rPr>
          <w:lang w:eastAsia="zh-CN"/>
        </w:rPr>
        <w:t xml:space="preserve"> enabl</w:t>
      </w:r>
      <w:r w:rsidR="008679C0">
        <w:rPr>
          <w:lang w:eastAsia="zh-CN"/>
        </w:rPr>
        <w:t>e</w:t>
      </w:r>
      <w:r>
        <w:rPr>
          <w:lang w:eastAsia="zh-CN"/>
        </w:rPr>
        <w:t xml:space="preserve"> such</w:t>
      </w:r>
      <w:r w:rsidR="00BC03CA">
        <w:rPr>
          <w:lang w:eastAsia="zh-CN"/>
        </w:rPr>
        <w:t xml:space="preserve"> BWP hopping mechanism in connected mode to harvest frequency diversity gains.</w:t>
      </w:r>
      <w:r w:rsidR="002A1B9F">
        <w:rPr>
          <w:lang w:eastAsia="zh-CN"/>
        </w:rPr>
        <w:t xml:space="preserve"> So</w:t>
      </w:r>
      <w:r w:rsidR="00257AFC">
        <w:rPr>
          <w:lang w:eastAsia="zh-CN"/>
        </w:rPr>
        <w:t xml:space="preserve"> RAN4 need not discuss fast BWP switching to enable BWP hopping in connected mode.</w:t>
      </w:r>
    </w:p>
    <w:p w14:paraId="7E41EAFE" w14:textId="5F7F1BF4" w:rsidR="003A0D4F" w:rsidRDefault="003A0D4F" w:rsidP="00027BBD">
      <w:pPr>
        <w:rPr>
          <w:lang w:eastAsia="zh-CN"/>
        </w:rPr>
      </w:pPr>
      <w:r>
        <w:rPr>
          <w:b/>
          <w:bCs/>
          <w:lang w:eastAsia="zh-CN"/>
        </w:rPr>
        <w:t>Observation</w:t>
      </w:r>
      <w:r w:rsidRPr="0023591A">
        <w:rPr>
          <w:b/>
          <w:bCs/>
          <w:lang w:eastAsia="zh-CN"/>
        </w:rPr>
        <w:t xml:space="preserve"> </w:t>
      </w:r>
      <w:r>
        <w:rPr>
          <w:b/>
          <w:bCs/>
          <w:lang w:eastAsia="zh-CN"/>
        </w:rPr>
        <w:t>9</w:t>
      </w:r>
      <w:r w:rsidRPr="0023591A">
        <w:rPr>
          <w:b/>
          <w:bCs/>
          <w:lang w:eastAsia="zh-CN"/>
        </w:rPr>
        <w:t>:</w:t>
      </w:r>
      <w:r>
        <w:rPr>
          <w:b/>
          <w:bCs/>
          <w:lang w:eastAsia="zh-CN"/>
        </w:rPr>
        <w:t xml:space="preserve"> RAN1 hasn’t </w:t>
      </w:r>
      <w:r w:rsidR="001B1B92">
        <w:rPr>
          <w:b/>
          <w:bCs/>
          <w:lang w:eastAsia="zh-CN"/>
        </w:rPr>
        <w:t>made any agreements</w:t>
      </w:r>
      <w:r>
        <w:rPr>
          <w:b/>
          <w:bCs/>
          <w:lang w:eastAsia="zh-CN"/>
        </w:rPr>
        <w:t xml:space="preserve"> on specifying BWP hopping </w:t>
      </w:r>
      <w:r w:rsidR="00007932">
        <w:rPr>
          <w:b/>
          <w:bCs/>
          <w:lang w:eastAsia="zh-CN"/>
        </w:rPr>
        <w:t xml:space="preserve">(with only centre frequency changed) </w:t>
      </w:r>
      <w:r w:rsidR="001B1B92">
        <w:rPr>
          <w:b/>
          <w:bCs/>
          <w:lang w:eastAsia="zh-CN"/>
        </w:rPr>
        <w:t>to harvest diversity gains</w:t>
      </w:r>
      <w:r>
        <w:rPr>
          <w:b/>
          <w:bCs/>
          <w:lang w:eastAsia="zh-CN"/>
        </w:rPr>
        <w:t>.</w:t>
      </w:r>
      <w:r w:rsidR="00D35BFD">
        <w:rPr>
          <w:b/>
          <w:bCs/>
          <w:lang w:eastAsia="zh-CN"/>
        </w:rPr>
        <w:t xml:space="preserve"> No need to discuss fast BWP switching for RedCap UEs in this context.</w:t>
      </w:r>
    </w:p>
    <w:p w14:paraId="0F551125" w14:textId="54545F12" w:rsidR="006A554C" w:rsidRDefault="00257AFC" w:rsidP="00027BBD">
      <w:pPr>
        <w:rPr>
          <w:lang w:eastAsia="zh-CN"/>
        </w:rPr>
      </w:pPr>
      <w:r>
        <w:rPr>
          <w:lang w:eastAsia="zh-CN"/>
        </w:rPr>
        <w:t xml:space="preserve">Regarding 2), </w:t>
      </w:r>
      <w:r w:rsidR="00193C10">
        <w:rPr>
          <w:lang w:eastAsia="zh-CN"/>
        </w:rPr>
        <w:t xml:space="preserve">the proponents of the proposal </w:t>
      </w:r>
      <w:r w:rsidR="00BB1F0C">
        <w:rPr>
          <w:lang w:eastAsia="zh-CN"/>
        </w:rPr>
        <w:t xml:space="preserve">mentioned that </w:t>
      </w:r>
      <w:r w:rsidR="002778A6">
        <w:rPr>
          <w:lang w:eastAsia="zh-CN"/>
        </w:rPr>
        <w:t xml:space="preserve">CD-SSBs may not be transmitted in the </w:t>
      </w:r>
      <w:r w:rsidR="00C43420">
        <w:rPr>
          <w:lang w:eastAsia="zh-CN"/>
        </w:rPr>
        <w:t xml:space="preserve">Redcap specific initial BWP and hence the UE may have to retune to </w:t>
      </w:r>
      <w:r w:rsidR="00577E3A">
        <w:rPr>
          <w:lang w:eastAsia="zh-CN"/>
        </w:rPr>
        <w:t xml:space="preserve">a </w:t>
      </w:r>
      <w:r w:rsidR="00A8752B">
        <w:rPr>
          <w:lang w:eastAsia="zh-CN"/>
        </w:rPr>
        <w:t>non-Redcap specific initial</w:t>
      </w:r>
      <w:r w:rsidR="00577E3A">
        <w:rPr>
          <w:lang w:eastAsia="zh-CN"/>
        </w:rPr>
        <w:t xml:space="preserve"> BWP </w:t>
      </w:r>
      <w:r w:rsidR="00D11980">
        <w:rPr>
          <w:lang w:eastAsia="zh-CN"/>
        </w:rPr>
        <w:t>to</w:t>
      </w:r>
      <w:r w:rsidR="00577E3A">
        <w:rPr>
          <w:lang w:eastAsia="zh-CN"/>
        </w:rPr>
        <w:t xml:space="preserve"> receive </w:t>
      </w:r>
      <w:r w:rsidR="00A8752B">
        <w:rPr>
          <w:lang w:eastAsia="zh-CN"/>
        </w:rPr>
        <w:t>the SSBs. It was also mentioned that only cent</w:t>
      </w:r>
      <w:r w:rsidR="00222043">
        <w:rPr>
          <w:lang w:eastAsia="zh-CN"/>
        </w:rPr>
        <w:t>re frequency changes during such a switch and all other parameters remain unchanged.</w:t>
      </w:r>
    </w:p>
    <w:p w14:paraId="19EFBE34" w14:textId="30AF748F" w:rsidR="00000C5C" w:rsidRPr="00000C5C" w:rsidRDefault="005007A4" w:rsidP="00000C5C">
      <w:pPr>
        <w:rPr>
          <w:lang w:eastAsia="zh-CN"/>
        </w:rPr>
      </w:pPr>
      <w:r w:rsidRPr="00000C5C">
        <w:rPr>
          <w:noProof/>
          <w:lang w:val="en-US" w:eastAsia="zh-CN"/>
        </w:rPr>
        <mc:AlternateContent>
          <mc:Choice Requires="wps">
            <w:drawing>
              <wp:anchor distT="45720" distB="45720" distL="114300" distR="114300" simplePos="0" relativeHeight="251667456" behindDoc="0" locked="0" layoutInCell="1" allowOverlap="1" wp14:anchorId="78E11427" wp14:editId="6C8071A7">
                <wp:simplePos x="0" y="0"/>
                <wp:positionH relativeFrom="column">
                  <wp:posOffset>-36830</wp:posOffset>
                </wp:positionH>
                <wp:positionV relativeFrom="paragraph">
                  <wp:posOffset>249555</wp:posOffset>
                </wp:positionV>
                <wp:extent cx="6008370" cy="919480"/>
                <wp:effectExtent l="0" t="0" r="11430" b="1397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919480"/>
                        </a:xfrm>
                        <a:prstGeom prst="rect">
                          <a:avLst/>
                        </a:prstGeom>
                        <a:solidFill>
                          <a:srgbClr val="FFFFFF"/>
                        </a:solidFill>
                        <a:ln w="9525">
                          <a:solidFill>
                            <a:srgbClr val="000000"/>
                          </a:solidFill>
                          <a:miter lim="800000"/>
                          <a:headEnd/>
                          <a:tailEnd/>
                        </a:ln>
                      </wps:spPr>
                      <wps:txbx>
                        <w:txbxContent>
                          <w:p w14:paraId="40763E8A" w14:textId="05C8F372" w:rsidR="00AF4B14" w:rsidRPr="003D4668" w:rsidRDefault="00AF4B14" w:rsidP="00AF4B14">
                            <w:pPr>
                              <w:tabs>
                                <w:tab w:val="num" w:pos="720"/>
                              </w:tabs>
                              <w:ind w:left="720" w:hanging="360"/>
                              <w:rPr>
                                <w:b/>
                                <w:bCs/>
                                <w:u w:val="single"/>
                              </w:rPr>
                            </w:pPr>
                            <w:r w:rsidRPr="003D4668">
                              <w:rPr>
                                <w:b/>
                                <w:bCs/>
                                <w:u w:val="single"/>
                              </w:rPr>
                              <w:t>RAN1#107 agreement</w:t>
                            </w:r>
                          </w:p>
                          <w:p w14:paraId="02611D89" w14:textId="77777777" w:rsidR="008C657B" w:rsidRPr="008C657B" w:rsidRDefault="008C657B" w:rsidP="00000C5C">
                            <w:pPr>
                              <w:numPr>
                                <w:ilvl w:val="0"/>
                                <w:numId w:val="36"/>
                              </w:numPr>
                              <w:rPr>
                                <w:lang w:val="en-US" w:eastAsia="zh-CN"/>
                              </w:rPr>
                            </w:pPr>
                            <w:r w:rsidRPr="008C657B">
                              <w:rPr>
                                <w:lang w:val="en-US" w:eastAsia="zh-CN"/>
                              </w:rPr>
                              <w:t>For a separate initial DL BWP for RedCap UEs,</w:t>
                            </w:r>
                          </w:p>
                          <w:p w14:paraId="62B6B46F" w14:textId="5C3FC771" w:rsidR="008C657B" w:rsidRPr="005F66BF" w:rsidRDefault="008C657B" w:rsidP="00000C5C">
                            <w:pPr>
                              <w:numPr>
                                <w:ilvl w:val="1"/>
                                <w:numId w:val="36"/>
                              </w:numPr>
                              <w:rPr>
                                <w:lang w:val="en-US" w:eastAsia="zh-CN"/>
                              </w:rPr>
                            </w:pPr>
                            <w:r w:rsidRPr="008C657B">
                              <w:rPr>
                                <w:lang w:val="en-US" w:eastAsia="zh-CN"/>
                              </w:rPr>
                              <w:t>the supported bandwidths for the separate initial DL BWP for RedCap UEs can have any values up to the maximum UE bandwidth (as in legacy operation).</w:t>
                            </w:r>
                          </w:p>
                          <w:p w14:paraId="5563EFC9" w14:textId="3AB79211" w:rsidR="00000C5C" w:rsidRDefault="00000C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E11427" id="_x0000_s1028" type="#_x0000_t202" style="position:absolute;margin-left:-2.9pt;margin-top:19.65pt;width:473.1pt;height:72.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">
                <v:textbox>
                  <w:txbxContent>
                    <w:p w14:paraId="40763E8A" w14:textId="05C8F372" w:rsidR="00AF4B14" w:rsidRPr="003D4668" w:rsidRDefault="00AF4B14" w:rsidP="00AF4B14">
                      <w:pPr>
                        <w:tabs>
                          <w:tab w:val="num" w:pos="720"/>
                        </w:tabs>
                        <w:ind w:left="720" w:hanging="360"/>
                        <w:rPr>
                          <w:b/>
                          <w:bCs/>
                          <w:u w:val="single"/>
                        </w:rPr>
                      </w:pPr>
                      <w:r w:rsidRPr="003D4668">
                        <w:rPr>
                          <w:b/>
                          <w:bCs/>
                          <w:u w:val="single"/>
                        </w:rPr>
                        <w:t>RAN1#107 agreement</w:t>
                      </w:r>
                    </w:p>
                    <w:p w14:paraId="02611D89" w14:textId="77777777" w:rsidR="008C657B" w:rsidRPr="008C657B" w:rsidRDefault="008C657B" w:rsidP="00000C5C">
                      <w:pPr>
                        <w:numPr>
                          <w:ilvl w:val="0"/>
                          <w:numId w:val="36"/>
                        </w:numPr>
                        <w:rPr>
                          <w:lang w:val="en-US" w:eastAsia="zh-CN"/>
                        </w:rPr>
                      </w:pPr>
                      <w:r w:rsidRPr="008C657B">
                        <w:rPr>
                          <w:lang w:val="en-US" w:eastAsia="zh-CN"/>
                        </w:rPr>
                        <w:t>For a separate initial DL BWP for RedCap UEs,</w:t>
                      </w:r>
                    </w:p>
                    <w:p w14:paraId="62B6B46F" w14:textId="5C3FC771" w:rsidR="008C657B" w:rsidRPr="005F66BF" w:rsidRDefault="008C657B" w:rsidP="00000C5C">
                      <w:pPr>
                        <w:numPr>
                          <w:ilvl w:val="1"/>
                          <w:numId w:val="36"/>
                        </w:numPr>
                        <w:rPr>
                          <w:lang w:val="en-US" w:eastAsia="zh-CN"/>
                        </w:rPr>
                      </w:pPr>
                      <w:r w:rsidRPr="008C657B">
                        <w:rPr>
                          <w:lang w:val="en-US" w:eastAsia="zh-CN"/>
                        </w:rPr>
                        <w:t>the supported bandwidths for the separate initial DL BWP for RedCap UEs can have any values up to the maximum UE bandwidth (as in legacy operation).</w:t>
                      </w:r>
                    </w:p>
                    <w:p w14:paraId="5563EFC9" w14:textId="3AB79211" w:rsidR="00000C5C" w:rsidRDefault="00000C5C"/>
                  </w:txbxContent>
                </v:textbox>
                <w10:wrap type="square"/>
              </v:shape>
            </w:pict>
          </mc:Fallback>
        </mc:AlternateContent>
      </w:r>
      <w:r w:rsidR="00493036">
        <w:rPr>
          <w:lang w:eastAsia="zh-CN"/>
        </w:rPr>
        <w:t>First</w:t>
      </w:r>
      <w:r w:rsidR="00FC32C2">
        <w:rPr>
          <w:lang w:eastAsia="zh-CN"/>
        </w:rPr>
        <w:t>, w</w:t>
      </w:r>
      <w:r w:rsidR="001B172D">
        <w:rPr>
          <w:lang w:eastAsia="zh-CN"/>
        </w:rPr>
        <w:t>e want to highlight the following RAN1</w:t>
      </w:r>
      <w:r w:rsidR="00000C5C">
        <w:rPr>
          <w:lang w:eastAsia="zh-CN"/>
        </w:rPr>
        <w:t>#107e</w:t>
      </w:r>
      <w:r w:rsidR="001B172D">
        <w:rPr>
          <w:lang w:eastAsia="zh-CN"/>
        </w:rPr>
        <w:t xml:space="preserve"> agreement regarding RedCap specific initial BWP:</w:t>
      </w:r>
    </w:p>
    <w:p w14:paraId="4D24A755" w14:textId="719B1A9B" w:rsidR="00606576" w:rsidRDefault="00FC32C2" w:rsidP="00027BBD">
      <w:pPr>
        <w:rPr>
          <w:lang w:eastAsia="zh-CN"/>
        </w:rPr>
      </w:pPr>
      <w:r>
        <w:rPr>
          <w:lang w:eastAsia="zh-CN"/>
        </w:rPr>
        <w:t>Th</w:t>
      </w:r>
      <w:r w:rsidR="00A66FD8">
        <w:rPr>
          <w:lang w:eastAsia="zh-CN"/>
        </w:rPr>
        <w:t xml:space="preserve">e above agreement implies that </w:t>
      </w:r>
      <w:r w:rsidR="00961068">
        <w:rPr>
          <w:lang w:eastAsia="zh-CN"/>
        </w:rPr>
        <w:t xml:space="preserve">during BWP switch from </w:t>
      </w:r>
      <w:r w:rsidR="005150F1">
        <w:rPr>
          <w:lang w:eastAsia="zh-CN"/>
        </w:rPr>
        <w:t>Redcap specific initial BWP to non-</w:t>
      </w:r>
      <w:r w:rsidR="00CF740F">
        <w:rPr>
          <w:lang w:eastAsia="zh-CN"/>
        </w:rPr>
        <w:t>Redcap</w:t>
      </w:r>
      <w:r w:rsidR="005150F1">
        <w:rPr>
          <w:lang w:eastAsia="zh-CN"/>
        </w:rPr>
        <w:t xml:space="preserve"> speci</w:t>
      </w:r>
      <w:r w:rsidR="00B057EE">
        <w:rPr>
          <w:lang w:eastAsia="zh-CN"/>
        </w:rPr>
        <w:t>fic initial BWP</w:t>
      </w:r>
      <w:r w:rsidR="000D2A74">
        <w:rPr>
          <w:lang w:eastAsia="zh-CN"/>
        </w:rPr>
        <w:t>,</w:t>
      </w:r>
      <w:r w:rsidR="00B057EE">
        <w:rPr>
          <w:lang w:eastAsia="zh-CN"/>
        </w:rPr>
        <w:t xml:space="preserve"> it’s not just the centre frequency</w:t>
      </w:r>
      <w:r w:rsidR="00CF740F">
        <w:rPr>
          <w:lang w:eastAsia="zh-CN"/>
        </w:rPr>
        <w:t xml:space="preserve"> that</w:t>
      </w:r>
      <w:r w:rsidR="000D2A74">
        <w:rPr>
          <w:lang w:eastAsia="zh-CN"/>
        </w:rPr>
        <w:t xml:space="preserve"> change</w:t>
      </w:r>
      <w:r w:rsidR="00CF740F">
        <w:rPr>
          <w:lang w:eastAsia="zh-CN"/>
        </w:rPr>
        <w:t>s</w:t>
      </w:r>
      <w:r w:rsidR="008B7046">
        <w:rPr>
          <w:lang w:eastAsia="zh-CN"/>
        </w:rPr>
        <w:t>,</w:t>
      </w:r>
      <w:r w:rsidR="000D2A74">
        <w:rPr>
          <w:lang w:eastAsia="zh-CN"/>
        </w:rPr>
        <w:t xml:space="preserve"> BW </w:t>
      </w:r>
      <w:r w:rsidR="008B7046">
        <w:rPr>
          <w:lang w:eastAsia="zh-CN"/>
        </w:rPr>
        <w:t>can change as well</w:t>
      </w:r>
      <w:r w:rsidR="000D2A74">
        <w:rPr>
          <w:lang w:eastAsia="zh-CN"/>
        </w:rPr>
        <w:t>.</w:t>
      </w:r>
    </w:p>
    <w:p w14:paraId="6658A085" w14:textId="14FBE06C" w:rsidR="00A86ED7" w:rsidRDefault="00A86ED7" w:rsidP="00027BBD">
      <w:pPr>
        <w:rPr>
          <w:b/>
          <w:bCs/>
          <w:lang w:eastAsia="zh-CN"/>
        </w:rPr>
      </w:pPr>
      <w:r>
        <w:rPr>
          <w:b/>
          <w:bCs/>
          <w:lang w:eastAsia="zh-CN"/>
        </w:rPr>
        <w:t>Observation</w:t>
      </w:r>
      <w:r w:rsidRPr="0023591A">
        <w:rPr>
          <w:b/>
          <w:bCs/>
          <w:lang w:eastAsia="zh-CN"/>
        </w:rPr>
        <w:t xml:space="preserve"> </w:t>
      </w:r>
      <w:r>
        <w:rPr>
          <w:b/>
          <w:bCs/>
          <w:lang w:eastAsia="zh-CN"/>
        </w:rPr>
        <w:t>10</w:t>
      </w:r>
      <w:r w:rsidRPr="0023591A">
        <w:rPr>
          <w:b/>
          <w:bCs/>
          <w:lang w:eastAsia="zh-CN"/>
        </w:rPr>
        <w:t>:</w:t>
      </w:r>
      <w:r>
        <w:rPr>
          <w:b/>
          <w:bCs/>
          <w:lang w:eastAsia="zh-CN"/>
        </w:rPr>
        <w:t xml:space="preserve"> D</w:t>
      </w:r>
      <w:r w:rsidRPr="00A86ED7">
        <w:rPr>
          <w:b/>
          <w:bCs/>
          <w:lang w:eastAsia="zh-CN"/>
        </w:rPr>
        <w:t xml:space="preserve">uring BWP switch from Redcap specific initial BWP to non-Redcap specific initial BWP, it’s not just the centre frequency that changes, </w:t>
      </w:r>
      <w:r w:rsidR="001568F0">
        <w:rPr>
          <w:b/>
          <w:bCs/>
          <w:lang w:eastAsia="zh-CN"/>
        </w:rPr>
        <w:t xml:space="preserve">other parameters (e.g., </w:t>
      </w:r>
      <w:r w:rsidRPr="00A86ED7">
        <w:rPr>
          <w:b/>
          <w:bCs/>
          <w:lang w:eastAsia="zh-CN"/>
        </w:rPr>
        <w:t>BW</w:t>
      </w:r>
      <w:r w:rsidR="001568F0">
        <w:rPr>
          <w:b/>
          <w:bCs/>
          <w:lang w:eastAsia="zh-CN"/>
        </w:rPr>
        <w:t>)</w:t>
      </w:r>
      <w:r w:rsidRPr="00A86ED7">
        <w:rPr>
          <w:b/>
          <w:bCs/>
          <w:lang w:eastAsia="zh-CN"/>
        </w:rPr>
        <w:t xml:space="preserve"> can change as well.</w:t>
      </w:r>
      <w:r w:rsidR="007E1A88">
        <w:rPr>
          <w:b/>
          <w:bCs/>
          <w:lang w:eastAsia="zh-CN"/>
        </w:rPr>
        <w:t xml:space="preserve"> </w:t>
      </w:r>
    </w:p>
    <w:p w14:paraId="1D86C0A8" w14:textId="5ABDB320" w:rsidR="00EE3EB1" w:rsidRDefault="00EE3EB1" w:rsidP="00EE3EB1">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1FCAACCB" wp14:editId="5E3069FE">
                <wp:simplePos x="0" y="0"/>
                <wp:positionH relativeFrom="column">
                  <wp:posOffset>-166279</wp:posOffset>
                </wp:positionH>
                <wp:positionV relativeFrom="paragraph">
                  <wp:posOffset>556170</wp:posOffset>
                </wp:positionV>
                <wp:extent cx="6139180" cy="1969770"/>
                <wp:effectExtent l="0" t="0" r="13970" b="1143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1969770"/>
                        </a:xfrm>
                        <a:prstGeom prst="rect">
                          <a:avLst/>
                        </a:prstGeom>
                        <a:solidFill>
                          <a:srgbClr val="FFFFFF"/>
                        </a:solidFill>
                        <a:ln w="9525">
                          <a:solidFill>
                            <a:srgbClr val="000000"/>
                          </a:solidFill>
                          <a:miter lim="800000"/>
                          <a:headEnd/>
                          <a:tailEnd/>
                        </a:ln>
                      </wps:spPr>
                      <wps:txbx>
                        <w:txbxContent>
                          <w:p w14:paraId="004BB035" w14:textId="1BDA5655" w:rsidR="00851798" w:rsidRPr="003D4668" w:rsidRDefault="00851798" w:rsidP="00CD71F5">
                            <w:pPr>
                              <w:tabs>
                                <w:tab w:val="num" w:pos="720"/>
                              </w:tabs>
                              <w:ind w:left="720" w:hanging="360"/>
                              <w:rPr>
                                <w:b/>
                                <w:bCs/>
                                <w:u w:val="single"/>
                              </w:rPr>
                            </w:pPr>
                            <w:r w:rsidRPr="003D4668">
                              <w:rPr>
                                <w:b/>
                                <w:bCs/>
                                <w:u w:val="single"/>
                              </w:rPr>
                              <w:t>RAN1</w:t>
                            </w:r>
                            <w:r w:rsidR="003D4668" w:rsidRPr="003D4668">
                              <w:rPr>
                                <w:b/>
                                <w:bCs/>
                                <w:u w:val="single"/>
                              </w:rPr>
                              <w:t>#107</w:t>
                            </w:r>
                            <w:r w:rsidRPr="003D4668">
                              <w:rPr>
                                <w:b/>
                                <w:bCs/>
                                <w:u w:val="single"/>
                              </w:rPr>
                              <w:t xml:space="preserve"> agreements</w:t>
                            </w:r>
                          </w:p>
                          <w:p w14:paraId="78BE7162" w14:textId="77777777" w:rsidR="00CD15A7" w:rsidRDefault="00CD15A7" w:rsidP="00CD15A7">
                            <w:pPr>
                              <w:numPr>
                                <w:ilvl w:val="0"/>
                                <w:numId w:val="35"/>
                              </w:numPr>
                            </w:pPr>
                            <w:r>
                              <w:t>In FR1, for an RRC-configured active DL BWP in connected mode (if it does not include CD-SSB and the entire CORESET#0) from RAN1 perspective,</w:t>
                            </w:r>
                          </w:p>
                          <w:p w14:paraId="3D10C6FF" w14:textId="77777777" w:rsidR="00CD15A7" w:rsidRDefault="00CD15A7" w:rsidP="00C34C4D">
                            <w:pPr>
                              <w:numPr>
                                <w:ilvl w:val="1"/>
                                <w:numId w:val="35"/>
                              </w:numPr>
                            </w:pPr>
                            <w:r>
                              <w:t>A RedCap UE supporting mandatory FG 6-1 (but not optional FG 6-1a) expects it to contain NCD-SSB for serving cell but not CORESET#0/SIB</w:t>
                            </w:r>
                          </w:p>
                          <w:p w14:paraId="47AEEAFF" w14:textId="77777777" w:rsidR="00CD15A7" w:rsidRDefault="00CD15A7" w:rsidP="00CD15A7">
                            <w:pPr>
                              <w:numPr>
                                <w:ilvl w:val="0"/>
                                <w:numId w:val="35"/>
                              </w:numPr>
                            </w:pPr>
                            <w:r>
                              <w:t>In FR2, for an RRC-configured active DL BWP in connected mode (if it does not include CD-SSB) from RAN1 perspective,</w:t>
                            </w:r>
                          </w:p>
                          <w:p w14:paraId="59E2F3C8" w14:textId="0B46F7E9" w:rsidR="00FD2DB4" w:rsidRDefault="00CD15A7" w:rsidP="00A0182F">
                            <w:pPr>
                              <w:numPr>
                                <w:ilvl w:val="1"/>
                                <w:numId w:val="35"/>
                              </w:numPr>
                            </w:pPr>
                            <w:r>
                              <w:t>A RedCap UE supporting mandatory FG 6-1 (but not optional FG 6-1a) expects it to contain NCD-SSB for serving cell but not CORESET#0/SIB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CAACCB" id="_x0000_s1029" type="#_x0000_t202" style="position:absolute;margin-left:-13.1pt;margin-top:43.8pt;width:483.4pt;height:155.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">
                <v:textbox>
                  <w:txbxContent>
                    <w:p w14:paraId="004BB035" w14:textId="1BDA5655" w:rsidR="00851798" w:rsidRPr="003D4668" w:rsidRDefault="00851798" w:rsidP="00CD71F5">
                      <w:pPr>
                        <w:tabs>
                          <w:tab w:val="num" w:pos="720"/>
                        </w:tabs>
                        <w:ind w:left="720" w:hanging="360"/>
                        <w:rPr>
                          <w:b/>
                          <w:bCs/>
                          <w:u w:val="single"/>
                        </w:rPr>
                      </w:pPr>
                      <w:r w:rsidRPr="003D4668">
                        <w:rPr>
                          <w:b/>
                          <w:bCs/>
                          <w:u w:val="single"/>
                        </w:rPr>
                        <w:t>RAN1</w:t>
                      </w:r>
                      <w:r w:rsidR="003D4668" w:rsidRPr="003D4668">
                        <w:rPr>
                          <w:b/>
                          <w:bCs/>
                          <w:u w:val="single"/>
                        </w:rPr>
                        <w:t>#107</w:t>
                      </w:r>
                      <w:r w:rsidRPr="003D4668">
                        <w:rPr>
                          <w:b/>
                          <w:bCs/>
                          <w:u w:val="single"/>
                        </w:rPr>
                        <w:t xml:space="preserve"> agreements</w:t>
                      </w:r>
                    </w:p>
                    <w:p w14:paraId="78BE7162" w14:textId="77777777" w:rsidR="00CD15A7" w:rsidRDefault="00CD15A7" w:rsidP="00CD15A7">
                      <w:pPr>
                        <w:numPr>
                          <w:ilvl w:val="0"/>
                          <w:numId w:val="35"/>
                        </w:numPr>
                      </w:pPr>
                      <w:r>
                        <w:t>In FR1, for an RRC-configured active DL BWP in connected mode (if it does not include CD-SSB and the entire CORESET#0) from RAN1 perspective,</w:t>
                      </w:r>
                    </w:p>
                    <w:p w14:paraId="3D10C6FF" w14:textId="77777777" w:rsidR="00CD15A7" w:rsidRDefault="00CD15A7" w:rsidP="00C34C4D">
                      <w:pPr>
                        <w:numPr>
                          <w:ilvl w:val="1"/>
                          <w:numId w:val="35"/>
                        </w:numPr>
                      </w:pPr>
                      <w:r>
                        <w:t>A RedCap UE supporting mandatory FG 6-1 (but not optional FG 6-1a) expects it to contain NCD-SSB for serving cell but not CORESET#0/SIB</w:t>
                      </w:r>
                    </w:p>
                    <w:p w14:paraId="47AEEAFF" w14:textId="77777777" w:rsidR="00CD15A7" w:rsidRDefault="00CD15A7" w:rsidP="00CD15A7">
                      <w:pPr>
                        <w:numPr>
                          <w:ilvl w:val="0"/>
                          <w:numId w:val="35"/>
                        </w:numPr>
                      </w:pPr>
                      <w:r>
                        <w:t>In FR2, for an RRC-configured active DL BWP in connected mode (if it does not include CD-SSB) from RAN1 perspective,</w:t>
                      </w:r>
                    </w:p>
                    <w:p w14:paraId="59E2F3C8" w14:textId="0B46F7E9" w:rsidR="00FD2DB4" w:rsidRDefault="00CD15A7" w:rsidP="00A0182F">
                      <w:pPr>
                        <w:numPr>
                          <w:ilvl w:val="1"/>
                          <w:numId w:val="35"/>
                        </w:numPr>
                      </w:pPr>
                      <w:r>
                        <w:t>A RedCap UE supporting mandatory FG 6-1 (but not optional FG 6-1a) expects it to contain NCD-SSB for serving cell but not CORESET#0/SIB</w:t>
                      </w:r>
                    </w:p>
                  </w:txbxContent>
                </v:textbox>
                <w10:wrap type="square"/>
              </v:shape>
            </w:pict>
          </mc:Fallback>
        </mc:AlternateContent>
      </w:r>
      <w:r w:rsidR="000771C9">
        <w:rPr>
          <w:lang w:eastAsia="zh-CN"/>
        </w:rPr>
        <w:t xml:space="preserve">Furthermore, RAN1 has </w:t>
      </w:r>
      <w:r w:rsidR="00DE0E67">
        <w:rPr>
          <w:lang w:eastAsia="zh-CN"/>
        </w:rPr>
        <w:t xml:space="preserve">made a working assumption that a Redcap UE supporting mandatory FG 6-1 can expect to contain NCD-SSB </w:t>
      </w:r>
      <w:r w:rsidR="00BE7CB2">
        <w:rPr>
          <w:lang w:eastAsia="zh-CN"/>
        </w:rPr>
        <w:t>in</w:t>
      </w:r>
      <w:r w:rsidR="00342D99">
        <w:rPr>
          <w:lang w:eastAsia="zh-CN"/>
        </w:rPr>
        <w:t xml:space="preserve"> the</w:t>
      </w:r>
      <w:r w:rsidR="00DE0E67">
        <w:rPr>
          <w:lang w:eastAsia="zh-CN"/>
        </w:rPr>
        <w:t xml:space="preserve"> </w:t>
      </w:r>
      <w:r w:rsidR="00BE7CB2">
        <w:rPr>
          <w:lang w:eastAsia="zh-CN"/>
        </w:rPr>
        <w:t>Redcap</w:t>
      </w:r>
      <w:r w:rsidR="00DE0E67">
        <w:rPr>
          <w:lang w:eastAsia="zh-CN"/>
        </w:rPr>
        <w:t xml:space="preserve"> specific initial DL BWP</w:t>
      </w:r>
      <w:r w:rsidR="005C6474">
        <w:rPr>
          <w:lang w:eastAsia="zh-CN"/>
        </w:rPr>
        <w:t xml:space="preserve"> configured for </w:t>
      </w:r>
      <w:r w:rsidR="00342D99">
        <w:rPr>
          <w:lang w:eastAsia="zh-CN"/>
        </w:rPr>
        <w:t>paging if</w:t>
      </w:r>
      <w:r w:rsidR="00BE7CB2">
        <w:rPr>
          <w:lang w:eastAsia="zh-CN"/>
        </w:rPr>
        <w:t xml:space="preserve"> it does not </w:t>
      </w:r>
      <w:r w:rsidR="00342D99">
        <w:rPr>
          <w:lang w:eastAsia="zh-CN"/>
        </w:rPr>
        <w:t>contain the</w:t>
      </w:r>
      <w:r w:rsidR="00BE7CB2">
        <w:rPr>
          <w:lang w:eastAsia="zh-CN"/>
        </w:rPr>
        <w:t xml:space="preserve"> CD-SSB</w:t>
      </w:r>
      <w:r w:rsidR="005C6474">
        <w:rPr>
          <w:lang w:eastAsia="zh-CN"/>
        </w:rPr>
        <w:t>.</w:t>
      </w:r>
      <w:r>
        <w:rPr>
          <w:lang w:eastAsia="zh-CN"/>
        </w:rPr>
        <w:t xml:space="preserve"> RAN1 has also agreed on the availability of NCD-SSBs for RRC-configured active BWP in connected mode.</w:t>
      </w:r>
    </w:p>
    <w:p w14:paraId="1F41CFBE" w14:textId="4AC86330" w:rsidR="001917B9" w:rsidRDefault="001917B9" w:rsidP="00027BBD">
      <w:pPr>
        <w:rPr>
          <w:lang w:eastAsia="zh-CN"/>
        </w:rPr>
      </w:pPr>
    </w:p>
    <w:p w14:paraId="082A7D29" w14:textId="1C1E8AC0" w:rsidR="00342D99" w:rsidRDefault="00097C2D" w:rsidP="00027BBD">
      <w:pPr>
        <w:rPr>
          <w:b/>
          <w:bCs/>
          <w:lang w:eastAsia="zh-CN"/>
        </w:rPr>
      </w:pPr>
      <w:r>
        <w:rPr>
          <w:b/>
          <w:bCs/>
          <w:lang w:eastAsia="zh-CN"/>
        </w:rPr>
        <w:t>Observation</w:t>
      </w:r>
      <w:r w:rsidRPr="0023591A">
        <w:rPr>
          <w:b/>
          <w:bCs/>
          <w:lang w:eastAsia="zh-CN"/>
        </w:rPr>
        <w:t xml:space="preserve"> </w:t>
      </w:r>
      <w:r>
        <w:rPr>
          <w:b/>
          <w:bCs/>
          <w:lang w:eastAsia="zh-CN"/>
        </w:rPr>
        <w:t>11</w:t>
      </w:r>
      <w:r w:rsidRPr="0023591A">
        <w:rPr>
          <w:b/>
          <w:bCs/>
          <w:lang w:eastAsia="zh-CN"/>
        </w:rPr>
        <w:t>:</w:t>
      </w:r>
      <w:r w:rsidR="0083400C">
        <w:rPr>
          <w:b/>
          <w:bCs/>
          <w:lang w:eastAsia="zh-CN"/>
        </w:rPr>
        <w:t xml:space="preserve"> A</w:t>
      </w:r>
      <w:r w:rsidR="0083400C" w:rsidRPr="0083400C">
        <w:rPr>
          <w:b/>
          <w:bCs/>
          <w:lang w:eastAsia="zh-CN"/>
        </w:rPr>
        <w:t xml:space="preserve"> Redcap UE supporting mandatory FG 6-1 can expect to contain NCD-SSB in the Redcap specific initial DL BWP configured for paging if it does not contain the CD-SSB.</w:t>
      </w:r>
    </w:p>
    <w:p w14:paraId="5DD3F99A" w14:textId="1DFCD666" w:rsidR="00B54057" w:rsidRDefault="00B54057" w:rsidP="00027BBD">
      <w:pPr>
        <w:rPr>
          <w:lang w:eastAsia="zh-CN"/>
        </w:rPr>
      </w:pPr>
      <w:r>
        <w:rPr>
          <w:lang w:eastAsia="zh-CN"/>
        </w:rPr>
        <w:t xml:space="preserve">The above agreements from RAN1 </w:t>
      </w:r>
      <w:r w:rsidR="001D485F">
        <w:rPr>
          <w:lang w:eastAsia="zh-CN"/>
        </w:rPr>
        <w:t xml:space="preserve">question the </w:t>
      </w:r>
      <w:r w:rsidR="007163DB">
        <w:rPr>
          <w:lang w:eastAsia="zh-CN"/>
        </w:rPr>
        <w:t xml:space="preserve">utility of </w:t>
      </w:r>
      <w:r w:rsidR="00370940">
        <w:rPr>
          <w:lang w:eastAsia="zh-CN"/>
        </w:rPr>
        <w:t>fast BWP switching during initial access and hence should not be pursued in RAN4.</w:t>
      </w:r>
      <w:r w:rsidR="000F5688">
        <w:rPr>
          <w:lang w:eastAsia="zh-CN"/>
        </w:rPr>
        <w:t xml:space="preserve"> </w:t>
      </w:r>
    </w:p>
    <w:p w14:paraId="1B488A7B" w14:textId="036C9824" w:rsidR="00370940" w:rsidRPr="00B54057" w:rsidRDefault="004842C8" w:rsidP="00027BBD">
      <w:pPr>
        <w:rPr>
          <w:lang w:eastAsia="zh-CN"/>
        </w:rPr>
      </w:pPr>
      <w:r>
        <w:rPr>
          <w:b/>
          <w:bCs/>
          <w:lang w:eastAsia="zh-CN"/>
        </w:rPr>
        <w:t>Proposal</w:t>
      </w:r>
      <w:r w:rsidR="0011263B" w:rsidRPr="0023591A">
        <w:rPr>
          <w:b/>
          <w:bCs/>
          <w:lang w:eastAsia="zh-CN"/>
        </w:rPr>
        <w:t xml:space="preserve"> </w:t>
      </w:r>
      <w:r w:rsidR="0011263B">
        <w:rPr>
          <w:b/>
          <w:bCs/>
          <w:lang w:eastAsia="zh-CN"/>
        </w:rPr>
        <w:t>1</w:t>
      </w:r>
      <w:r>
        <w:rPr>
          <w:b/>
          <w:bCs/>
          <w:lang w:eastAsia="zh-CN"/>
        </w:rPr>
        <w:t>1</w:t>
      </w:r>
      <w:r w:rsidR="0011263B" w:rsidRPr="0023591A">
        <w:rPr>
          <w:b/>
          <w:bCs/>
          <w:lang w:eastAsia="zh-CN"/>
        </w:rPr>
        <w:t>:</w:t>
      </w:r>
      <w:r w:rsidR="00B2684D" w:rsidRPr="00B2684D">
        <w:rPr>
          <w:b/>
          <w:bCs/>
          <w:lang w:eastAsia="zh-CN"/>
        </w:rPr>
        <w:t xml:space="preserve"> </w:t>
      </w:r>
      <w:r w:rsidR="00B2684D">
        <w:rPr>
          <w:b/>
          <w:bCs/>
          <w:lang w:eastAsia="zh-CN"/>
        </w:rPr>
        <w:t>RAN4 to not introduce any faster BWP switching delays than the current Type1 and Type2 BWP switching delays</w:t>
      </w:r>
      <w:r w:rsidR="005A49D8">
        <w:rPr>
          <w:b/>
          <w:bCs/>
          <w:lang w:eastAsia="zh-CN"/>
        </w:rPr>
        <w:t xml:space="preserve"> as t</w:t>
      </w:r>
      <w:r>
        <w:rPr>
          <w:b/>
          <w:bCs/>
          <w:lang w:eastAsia="zh-CN"/>
        </w:rPr>
        <w:t xml:space="preserve">here is no </w:t>
      </w:r>
      <w:r w:rsidR="00254FFB">
        <w:rPr>
          <w:b/>
          <w:bCs/>
          <w:lang w:eastAsia="zh-CN"/>
        </w:rPr>
        <w:t xml:space="preserve">strong </w:t>
      </w:r>
      <w:r>
        <w:rPr>
          <w:b/>
          <w:bCs/>
          <w:lang w:eastAsia="zh-CN"/>
        </w:rPr>
        <w:t>use case</w:t>
      </w:r>
      <w:r w:rsidR="00254FFB">
        <w:rPr>
          <w:b/>
          <w:bCs/>
          <w:lang w:eastAsia="zh-CN"/>
        </w:rPr>
        <w:t xml:space="preserve"> to enable</w:t>
      </w:r>
      <w:r w:rsidR="000F5688">
        <w:rPr>
          <w:b/>
          <w:bCs/>
          <w:lang w:eastAsia="zh-CN"/>
        </w:rPr>
        <w:t xml:space="preserve"> fast BWP switching </w:t>
      </w:r>
      <w:r w:rsidR="00EE5674">
        <w:rPr>
          <w:b/>
          <w:bCs/>
          <w:lang w:eastAsia="zh-CN"/>
        </w:rPr>
        <w:t>for Red</w:t>
      </w:r>
      <w:r w:rsidR="00A935EF">
        <w:rPr>
          <w:b/>
          <w:bCs/>
          <w:lang w:eastAsia="zh-CN"/>
        </w:rPr>
        <w:t>c</w:t>
      </w:r>
      <w:r w:rsidR="00EE5674">
        <w:rPr>
          <w:b/>
          <w:bCs/>
          <w:lang w:eastAsia="zh-CN"/>
        </w:rPr>
        <w:t>ap</w:t>
      </w:r>
      <w:r w:rsidR="00A935EF">
        <w:rPr>
          <w:b/>
          <w:bCs/>
          <w:lang w:eastAsia="zh-CN"/>
        </w:rPr>
        <w:t xml:space="preserve"> UEs</w:t>
      </w:r>
      <w:r w:rsidR="00EE5674">
        <w:rPr>
          <w:b/>
          <w:bCs/>
          <w:lang w:eastAsia="zh-CN"/>
        </w:rPr>
        <w:t xml:space="preserve">. </w:t>
      </w:r>
    </w:p>
    <w:p w14:paraId="6CAE37AF" w14:textId="2C4E7936" w:rsidR="00E7700F" w:rsidRDefault="00E7700F" w:rsidP="00844BAB">
      <w:pPr>
        <w:rPr>
          <w:lang w:eastAsia="zh-CN"/>
        </w:rPr>
      </w:pPr>
      <w:r w:rsidRPr="00000C5C">
        <w:rPr>
          <w:noProof/>
          <w:lang w:val="en-US" w:eastAsia="zh-CN"/>
        </w:rPr>
        <mc:AlternateContent>
          <mc:Choice Requires="wps">
            <w:drawing>
              <wp:anchor distT="45720" distB="45720" distL="114300" distR="114300" simplePos="0" relativeHeight="251669504" behindDoc="0" locked="0" layoutInCell="1" allowOverlap="1" wp14:anchorId="6A37B905" wp14:editId="2532AC58">
                <wp:simplePos x="0" y="0"/>
                <wp:positionH relativeFrom="column">
                  <wp:posOffset>1270</wp:posOffset>
                </wp:positionH>
                <wp:positionV relativeFrom="paragraph">
                  <wp:posOffset>415290</wp:posOffset>
                </wp:positionV>
                <wp:extent cx="6008370" cy="1175385"/>
                <wp:effectExtent l="0" t="0" r="11430" b="2476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1175385"/>
                        </a:xfrm>
                        <a:prstGeom prst="rect">
                          <a:avLst/>
                        </a:prstGeom>
                        <a:solidFill>
                          <a:srgbClr val="FFFFFF"/>
                        </a:solidFill>
                        <a:ln w="9525">
                          <a:solidFill>
                            <a:srgbClr val="000000"/>
                          </a:solidFill>
                          <a:miter lim="800000"/>
                          <a:headEnd/>
                          <a:tailEnd/>
                        </a:ln>
                      </wps:spPr>
                      <wps:txbx>
                        <w:txbxContent>
                          <w:p w14:paraId="6A8F3BE6" w14:textId="77777777" w:rsidR="00E7700F" w:rsidRPr="003D4668" w:rsidRDefault="00E7700F" w:rsidP="00E7700F">
                            <w:pPr>
                              <w:tabs>
                                <w:tab w:val="num" w:pos="720"/>
                              </w:tabs>
                              <w:ind w:left="720" w:hanging="360"/>
                              <w:rPr>
                                <w:b/>
                                <w:bCs/>
                                <w:u w:val="single"/>
                              </w:rPr>
                            </w:pPr>
                            <w:r w:rsidRPr="003D4668">
                              <w:rPr>
                                <w:b/>
                                <w:bCs/>
                                <w:u w:val="single"/>
                              </w:rPr>
                              <w:t>RAN1#107 agreement</w:t>
                            </w:r>
                          </w:p>
                          <w:p w14:paraId="4339E27D" w14:textId="77777777" w:rsidR="00E7700F" w:rsidRPr="00E7700F" w:rsidRDefault="00E7700F" w:rsidP="00E7700F">
                            <w:pPr>
                              <w:ind w:left="76" w:firstLine="284"/>
                              <w:rPr>
                                <w:lang w:val="en-US" w:eastAsia="zh-CN"/>
                              </w:rPr>
                            </w:pPr>
                            <w:r w:rsidRPr="00E7700F">
                              <w:rPr>
                                <w:lang w:val="en-US" w:eastAsia="zh-CN"/>
                              </w:rPr>
                              <w:t>A RedCap UE can indicate the following as optional capability:</w:t>
                            </w:r>
                          </w:p>
                          <w:p w14:paraId="1EB2A762" w14:textId="77777777" w:rsidR="00E7700F" w:rsidRPr="00E7700F" w:rsidRDefault="00E7700F" w:rsidP="00A65CAC">
                            <w:pPr>
                              <w:numPr>
                                <w:ilvl w:val="0"/>
                                <w:numId w:val="38"/>
                              </w:numPr>
                              <w:rPr>
                                <w:lang w:val="en-US" w:eastAsia="zh-CN"/>
                              </w:rPr>
                            </w:pPr>
                            <w:r w:rsidRPr="00E7700F">
                              <w:rPr>
                                <w:i/>
                                <w:iCs/>
                                <w:lang w:val="en-US" w:eastAsia="zh-CN"/>
                              </w:rPr>
                              <w:t>Not need for NCD-</w:t>
                            </w:r>
                            <w:proofErr w:type="gramStart"/>
                            <w:r w:rsidRPr="00E7700F">
                              <w:rPr>
                                <w:i/>
                                <w:iCs/>
                                <w:lang w:val="en-US" w:eastAsia="zh-CN"/>
                              </w:rPr>
                              <w:t xml:space="preserve">SSB </w:t>
                            </w:r>
                            <w:r w:rsidRPr="00E7700F">
                              <w:rPr>
                                <w:lang w:val="en-US" w:eastAsia="zh-CN"/>
                              </w:rPr>
                              <w:t>:</w:t>
                            </w:r>
                            <w:proofErr w:type="gramEnd"/>
                            <w:r w:rsidRPr="00E7700F">
                              <w:rPr>
                                <w:lang w:val="en-US" w:eastAsia="zh-CN"/>
                              </w:rPr>
                              <w:t xml:space="preserve"> </w:t>
                            </w:r>
                            <w:r w:rsidRPr="00E7700F">
                              <w:rPr>
                                <w:i/>
                                <w:iCs/>
                                <w:lang w:val="en-US" w:eastAsia="zh-CN"/>
                              </w:rPr>
                              <w:t>A RedCap UE can in addition optionally support relevant operation (except for standalone use for RRM measurement) based on CSI-RS (working assumption) and/or FG 6-1a by reporting optional capabilities.</w:t>
                            </w:r>
                          </w:p>
                          <w:p w14:paraId="2EB00ED8" w14:textId="77777777" w:rsidR="00E7700F" w:rsidRDefault="00E7700F" w:rsidP="00E7700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37B905" id="_x0000_s1030" type="#_x0000_t202" style="position:absolute;margin-left:.1pt;margin-top:32.7pt;width:473.1pt;height:92.5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">
                <v:textbox>
                  <w:txbxContent>
                    <w:p w14:paraId="6A8F3BE6" w14:textId="77777777" w:rsidR="00E7700F" w:rsidRPr="003D4668" w:rsidRDefault="00E7700F" w:rsidP="00E7700F">
                      <w:pPr>
                        <w:tabs>
                          <w:tab w:val="num" w:pos="720"/>
                        </w:tabs>
                        <w:ind w:left="720" w:hanging="360"/>
                        <w:rPr>
                          <w:b/>
                          <w:bCs/>
                          <w:u w:val="single"/>
                        </w:rPr>
                      </w:pPr>
                      <w:r w:rsidRPr="003D4668">
                        <w:rPr>
                          <w:b/>
                          <w:bCs/>
                          <w:u w:val="single"/>
                        </w:rPr>
                        <w:t>RAN1#107 agreement</w:t>
                      </w:r>
                    </w:p>
                    <w:p w14:paraId="4339E27D" w14:textId="77777777" w:rsidR="00E7700F" w:rsidRPr="00E7700F" w:rsidRDefault="00E7700F" w:rsidP="00E7700F">
                      <w:pPr>
                        <w:ind w:left="76" w:firstLine="284"/>
                        <w:rPr>
                          <w:lang w:val="en-US" w:eastAsia="zh-CN"/>
                        </w:rPr>
                      </w:pPr>
                      <w:r w:rsidRPr="00E7700F">
                        <w:rPr>
                          <w:lang w:val="en-US" w:eastAsia="zh-CN"/>
                        </w:rPr>
                        <w:t>A RedCap UE can indicate the following as optional capability:</w:t>
                      </w:r>
                    </w:p>
                    <w:p w14:paraId="1EB2A762" w14:textId="77777777" w:rsidR="00E7700F" w:rsidRPr="00E7700F" w:rsidRDefault="00E7700F" w:rsidP="00A65CAC">
                      <w:pPr>
                        <w:numPr>
                          <w:ilvl w:val="0"/>
                          <w:numId w:val="38"/>
                        </w:numPr>
                        <w:rPr>
                          <w:lang w:val="en-US" w:eastAsia="zh-CN"/>
                        </w:rPr>
                      </w:pPr>
                      <w:r w:rsidRPr="00E7700F">
                        <w:rPr>
                          <w:i/>
                          <w:iCs/>
                          <w:lang w:val="en-US" w:eastAsia="zh-CN"/>
                        </w:rPr>
                        <w:t xml:space="preserve">Not need for NCD-SSB </w:t>
                      </w:r>
                      <w:r w:rsidRPr="00E7700F">
                        <w:rPr>
                          <w:lang w:val="en-US" w:eastAsia="zh-CN"/>
                        </w:rPr>
                        <w:t xml:space="preserve">: </w:t>
                      </w:r>
                      <w:r w:rsidRPr="00E7700F">
                        <w:rPr>
                          <w:i/>
                          <w:iCs/>
                          <w:lang w:val="en-US" w:eastAsia="zh-CN"/>
                        </w:rPr>
                        <w:t>A RedCap UE can in addition optionally support relevant operation (except for standalone use for RRM measurement) based on CSI-RS (working assumption) and/or FG 6-1a by reporting optional capabilities.</w:t>
                      </w:r>
                    </w:p>
                    <w:p w14:paraId="2EB00ED8" w14:textId="77777777" w:rsidR="00E7700F" w:rsidRDefault="00E7700F" w:rsidP="00E7700F"/>
                  </w:txbxContent>
                </v:textbox>
                <w10:wrap type="square"/>
              </v:shape>
            </w:pict>
          </mc:Fallback>
        </mc:AlternateContent>
      </w:r>
      <w:r w:rsidR="00844BAB">
        <w:rPr>
          <w:lang w:eastAsia="zh-CN"/>
        </w:rPr>
        <w:t xml:space="preserve"> </w:t>
      </w:r>
      <w:r w:rsidR="0099106A">
        <w:rPr>
          <w:lang w:eastAsia="zh-CN"/>
        </w:rPr>
        <w:t xml:space="preserve">RAN1 also made the following agreement </w:t>
      </w:r>
      <w:r w:rsidR="007B4950" w:rsidRPr="007B4950">
        <w:rPr>
          <w:lang w:eastAsia="zh-CN"/>
        </w:rPr>
        <w:t>for an RRC-configured active DL BWP in connected mode</w:t>
      </w:r>
    </w:p>
    <w:p w14:paraId="76098D09" w14:textId="6DAD4C21" w:rsidR="00844BAB" w:rsidRDefault="00844BAB" w:rsidP="00844BAB">
      <w:pPr>
        <w:rPr>
          <w:lang w:eastAsia="zh-CN"/>
        </w:rPr>
      </w:pPr>
      <w:r>
        <w:rPr>
          <w:lang w:eastAsia="zh-CN"/>
        </w:rPr>
        <w:t xml:space="preserve"> </w:t>
      </w:r>
    </w:p>
    <w:p w14:paraId="5E6B56CE" w14:textId="43F8AA15" w:rsidR="00432FE8" w:rsidRDefault="00EE0396" w:rsidP="00027BBD">
      <w:pPr>
        <w:rPr>
          <w:b/>
          <w:bCs/>
          <w:lang w:eastAsia="zh-CN"/>
        </w:rPr>
      </w:pPr>
      <w:r>
        <w:rPr>
          <w:b/>
          <w:bCs/>
          <w:lang w:eastAsia="zh-CN"/>
        </w:rPr>
        <w:t>Observation</w:t>
      </w:r>
      <w:r w:rsidRPr="0023591A">
        <w:rPr>
          <w:b/>
          <w:bCs/>
          <w:lang w:eastAsia="zh-CN"/>
        </w:rPr>
        <w:t xml:space="preserve"> </w:t>
      </w:r>
      <w:r>
        <w:rPr>
          <w:b/>
          <w:bCs/>
          <w:lang w:eastAsia="zh-CN"/>
        </w:rPr>
        <w:t>12</w:t>
      </w:r>
      <w:r w:rsidRPr="0023591A">
        <w:rPr>
          <w:b/>
          <w:bCs/>
          <w:lang w:eastAsia="zh-CN"/>
        </w:rPr>
        <w:t>:</w:t>
      </w:r>
      <w:r>
        <w:rPr>
          <w:b/>
          <w:bCs/>
          <w:lang w:eastAsia="zh-CN"/>
        </w:rPr>
        <w:t xml:space="preserve"> RAN1 </w:t>
      </w:r>
      <w:r w:rsidR="00686F84">
        <w:rPr>
          <w:b/>
          <w:bCs/>
          <w:lang w:eastAsia="zh-CN"/>
        </w:rPr>
        <w:t xml:space="preserve">has agreed that a Redcap UE may </w:t>
      </w:r>
      <w:r w:rsidR="00BA7701" w:rsidRPr="00BA7701">
        <w:rPr>
          <w:b/>
          <w:bCs/>
          <w:u w:val="single"/>
          <w:lang w:eastAsia="zh-CN"/>
        </w:rPr>
        <w:t>optionally</w:t>
      </w:r>
      <w:r w:rsidR="00BA7701">
        <w:rPr>
          <w:b/>
          <w:bCs/>
          <w:lang w:eastAsia="zh-CN"/>
        </w:rPr>
        <w:t xml:space="preserve"> indicate “</w:t>
      </w:r>
      <w:r w:rsidR="00BA7701" w:rsidRPr="00BA7701">
        <w:rPr>
          <w:b/>
          <w:bCs/>
          <w:i/>
          <w:iCs/>
          <w:lang w:eastAsia="zh-CN"/>
        </w:rPr>
        <w:t>Not need for NCD-SSB</w:t>
      </w:r>
      <w:r w:rsidR="00BA7701">
        <w:rPr>
          <w:b/>
          <w:bCs/>
          <w:lang w:eastAsia="zh-CN"/>
        </w:rPr>
        <w:t>”</w:t>
      </w:r>
      <w:r w:rsidR="0068587B">
        <w:rPr>
          <w:b/>
          <w:bCs/>
          <w:lang w:eastAsia="zh-CN"/>
        </w:rPr>
        <w:t xml:space="preserve"> capability</w:t>
      </w:r>
      <w:r w:rsidR="00152053">
        <w:rPr>
          <w:b/>
          <w:bCs/>
          <w:lang w:eastAsia="zh-CN"/>
        </w:rPr>
        <w:t xml:space="preserve"> for an RRC configured active DL BWP</w:t>
      </w:r>
      <w:r w:rsidR="00AB7CE2">
        <w:rPr>
          <w:b/>
          <w:bCs/>
          <w:lang w:eastAsia="zh-CN"/>
        </w:rPr>
        <w:t xml:space="preserve"> in RRC connected mode</w:t>
      </w:r>
    </w:p>
    <w:p w14:paraId="23FE27B2" w14:textId="2E42FE8C" w:rsidR="0068587B" w:rsidRDefault="00F36AAA" w:rsidP="00027BBD">
      <w:pPr>
        <w:rPr>
          <w:lang w:eastAsia="zh-CN"/>
        </w:rPr>
      </w:pPr>
      <w:r>
        <w:rPr>
          <w:lang w:eastAsia="zh-CN"/>
        </w:rPr>
        <w:t>Current RAN4 requirements for various L1 procedures such as RLM/BFD/CBD/L1-RSRP</w:t>
      </w:r>
      <w:r w:rsidR="00254BB4">
        <w:rPr>
          <w:lang w:eastAsia="zh-CN"/>
        </w:rPr>
        <w:t xml:space="preserve"> etc </w:t>
      </w:r>
      <w:r w:rsidR="00772B0A">
        <w:rPr>
          <w:lang w:eastAsia="zh-CN"/>
        </w:rPr>
        <w:t>are defined</w:t>
      </w:r>
      <w:r w:rsidR="001B429A">
        <w:rPr>
          <w:lang w:eastAsia="zh-CN"/>
        </w:rPr>
        <w:t xml:space="preserve"> for RS</w:t>
      </w:r>
      <w:r w:rsidR="006B4F07">
        <w:rPr>
          <w:lang w:eastAsia="zh-CN"/>
        </w:rPr>
        <w:t xml:space="preserve"> resource (e.g., SSB)</w:t>
      </w:r>
      <w:r w:rsidR="00254BB4">
        <w:rPr>
          <w:lang w:eastAsia="zh-CN"/>
        </w:rPr>
        <w:t xml:space="preserve"> </w:t>
      </w:r>
      <w:r w:rsidR="00C115F8">
        <w:rPr>
          <w:lang w:eastAsia="zh-CN"/>
        </w:rPr>
        <w:t xml:space="preserve">that lie within the </w:t>
      </w:r>
      <w:r w:rsidR="00254BB4">
        <w:rPr>
          <w:lang w:eastAsia="zh-CN"/>
        </w:rPr>
        <w:t>active BWP</w:t>
      </w:r>
      <w:r w:rsidR="00C115F8">
        <w:rPr>
          <w:lang w:eastAsia="zh-CN"/>
        </w:rPr>
        <w:t xml:space="preserve"> of the UE</w:t>
      </w:r>
      <w:r w:rsidR="00254BB4">
        <w:rPr>
          <w:lang w:eastAsia="zh-CN"/>
        </w:rPr>
        <w:t>.</w:t>
      </w:r>
      <w:r w:rsidR="00C115F8">
        <w:rPr>
          <w:lang w:eastAsia="zh-CN"/>
        </w:rPr>
        <w:t xml:space="preserve"> A UE is not required to monitor any SSBs that lie outside the active BWP. </w:t>
      </w:r>
      <w:r w:rsidR="004B1A44">
        <w:rPr>
          <w:lang w:eastAsia="zh-CN"/>
        </w:rPr>
        <w:t>Redcap UEs supporting the optional capability “</w:t>
      </w:r>
      <w:r w:rsidR="004B1A44" w:rsidRPr="00AB7CE2">
        <w:rPr>
          <w:i/>
          <w:iCs/>
          <w:lang w:eastAsia="zh-CN"/>
        </w:rPr>
        <w:t>Not need for NCD-SSB</w:t>
      </w:r>
      <w:r w:rsidR="004B1A44">
        <w:rPr>
          <w:lang w:eastAsia="zh-CN"/>
        </w:rPr>
        <w:t>” may not receive an SSB within the active BWP.</w:t>
      </w:r>
      <w:r w:rsidR="00254BB4">
        <w:rPr>
          <w:lang w:eastAsia="zh-CN"/>
        </w:rPr>
        <w:t xml:space="preserve"> </w:t>
      </w:r>
      <w:r w:rsidR="0068587B">
        <w:rPr>
          <w:lang w:eastAsia="zh-CN"/>
        </w:rPr>
        <w:t>Such UE</w:t>
      </w:r>
      <w:r w:rsidR="003C509C">
        <w:rPr>
          <w:lang w:eastAsia="zh-CN"/>
        </w:rPr>
        <w:t xml:space="preserve">s </w:t>
      </w:r>
      <w:r w:rsidR="003C294C">
        <w:rPr>
          <w:lang w:eastAsia="zh-CN"/>
        </w:rPr>
        <w:t>will have to rely only on CSI-RS resources that lie within the active BWP. However, CSI-RS based RLM/BFD/CBD/LI-RSRP procedures are optional capabilities</w:t>
      </w:r>
      <w:r w:rsidR="0011413D">
        <w:rPr>
          <w:lang w:eastAsia="zh-CN"/>
        </w:rPr>
        <w:t xml:space="preserve">. We, therefore, think that methods should be defined to </w:t>
      </w:r>
      <w:r w:rsidR="00B90CB0">
        <w:rPr>
          <w:lang w:eastAsia="zh-CN"/>
        </w:rPr>
        <w:t xml:space="preserve">enable SSB based L1 procedures for such UEs. </w:t>
      </w:r>
    </w:p>
    <w:p w14:paraId="5B2C01E5" w14:textId="30B82E2D" w:rsidR="00DA1437" w:rsidRDefault="00DA1437" w:rsidP="00027BBD">
      <w:pPr>
        <w:rPr>
          <w:b/>
          <w:bCs/>
          <w:lang w:eastAsia="zh-CN"/>
        </w:rPr>
      </w:pPr>
      <w:r>
        <w:rPr>
          <w:b/>
          <w:bCs/>
          <w:lang w:eastAsia="zh-CN"/>
        </w:rPr>
        <w:t>Observation</w:t>
      </w:r>
      <w:r w:rsidRPr="0023591A">
        <w:rPr>
          <w:b/>
          <w:bCs/>
          <w:lang w:eastAsia="zh-CN"/>
        </w:rPr>
        <w:t xml:space="preserve"> </w:t>
      </w:r>
      <w:r>
        <w:rPr>
          <w:b/>
          <w:bCs/>
          <w:lang w:eastAsia="zh-CN"/>
        </w:rPr>
        <w:t>13</w:t>
      </w:r>
      <w:r w:rsidRPr="0023591A">
        <w:rPr>
          <w:b/>
          <w:bCs/>
          <w:lang w:eastAsia="zh-CN"/>
        </w:rPr>
        <w:t>:</w:t>
      </w:r>
      <w:r>
        <w:rPr>
          <w:b/>
          <w:bCs/>
          <w:lang w:eastAsia="zh-CN"/>
        </w:rPr>
        <w:t xml:space="preserve"> </w:t>
      </w:r>
      <w:r w:rsidR="006549AA">
        <w:rPr>
          <w:b/>
          <w:bCs/>
          <w:lang w:eastAsia="zh-CN"/>
        </w:rPr>
        <w:t>Redcap UEs that indicate the optional “</w:t>
      </w:r>
      <w:r w:rsidR="006549AA" w:rsidRPr="00AB7CE2">
        <w:rPr>
          <w:b/>
          <w:bCs/>
          <w:i/>
          <w:iCs/>
          <w:lang w:eastAsia="zh-CN"/>
        </w:rPr>
        <w:t>Not need for NCD-SSB</w:t>
      </w:r>
      <w:r w:rsidR="006549AA">
        <w:rPr>
          <w:b/>
          <w:bCs/>
          <w:lang w:eastAsia="zh-CN"/>
        </w:rPr>
        <w:t xml:space="preserve">” capability </w:t>
      </w:r>
      <w:r w:rsidR="00CF793D" w:rsidRPr="00CF793D">
        <w:rPr>
          <w:b/>
          <w:bCs/>
          <w:lang w:eastAsia="zh-CN"/>
        </w:rPr>
        <w:t xml:space="preserve">may </w:t>
      </w:r>
      <w:r w:rsidR="00706863">
        <w:rPr>
          <w:b/>
          <w:bCs/>
          <w:lang w:eastAsia="zh-CN"/>
        </w:rPr>
        <w:t xml:space="preserve">need to </w:t>
      </w:r>
      <w:r w:rsidR="00CF793D" w:rsidRPr="00CF793D">
        <w:rPr>
          <w:b/>
          <w:bCs/>
          <w:lang w:eastAsia="zh-CN"/>
        </w:rPr>
        <w:t>perform certain procedures that involve L1 measurements, such as RLM, BFD, CBD, L1-RSRP etc., on SSBs available outside the active BWP</w:t>
      </w:r>
      <w:r w:rsidR="00CF793D">
        <w:rPr>
          <w:b/>
          <w:bCs/>
          <w:lang w:eastAsia="zh-CN"/>
        </w:rPr>
        <w:t>.</w:t>
      </w:r>
    </w:p>
    <w:p w14:paraId="7E6D10C5" w14:textId="31DA75EC" w:rsidR="00374E7B" w:rsidRDefault="00374E7B" w:rsidP="00027BBD">
      <w:pPr>
        <w:rPr>
          <w:lang w:eastAsia="zh-CN"/>
        </w:rPr>
      </w:pPr>
      <w:r>
        <w:rPr>
          <w:lang w:eastAsia="zh-CN"/>
        </w:rPr>
        <w:t>One simple way to enable this would be to use measurement gaps.</w:t>
      </w:r>
      <w:r w:rsidR="005D0233">
        <w:rPr>
          <w:lang w:eastAsia="zh-CN"/>
        </w:rPr>
        <w:t xml:space="preserve"> </w:t>
      </w:r>
      <w:r w:rsidR="00CC443E">
        <w:rPr>
          <w:lang w:eastAsia="zh-CN"/>
        </w:rPr>
        <w:t>Since CD-SSB/NCD-SSB</w:t>
      </w:r>
      <w:r w:rsidR="00275CA0">
        <w:rPr>
          <w:lang w:eastAsia="zh-CN"/>
        </w:rPr>
        <w:t xml:space="preserve">s will be available in the initial BWP (Redcap specific or non-Redcap specific), </w:t>
      </w:r>
      <w:r w:rsidR="00271D7C">
        <w:rPr>
          <w:lang w:eastAsia="zh-CN"/>
        </w:rPr>
        <w:t xml:space="preserve">a Redcap UE may retune to receive the SSBs </w:t>
      </w:r>
      <w:r w:rsidR="00773106">
        <w:rPr>
          <w:lang w:eastAsia="zh-CN"/>
        </w:rPr>
        <w:t>during a configured measurement gap. Current MGs are defined only for L3 measurements</w:t>
      </w:r>
      <w:r w:rsidR="005545AA">
        <w:rPr>
          <w:lang w:eastAsia="zh-CN"/>
        </w:rPr>
        <w:t xml:space="preserve"> and may not be suitable for L1 measurements</w:t>
      </w:r>
      <w:r w:rsidR="00183E4B">
        <w:rPr>
          <w:lang w:eastAsia="zh-CN"/>
        </w:rPr>
        <w:t xml:space="preserve"> as L1 measurements are typically done </w:t>
      </w:r>
      <w:r w:rsidR="00DF0486">
        <w:rPr>
          <w:lang w:eastAsia="zh-CN"/>
        </w:rPr>
        <w:t>more frequently</w:t>
      </w:r>
      <w:r w:rsidR="00183E4B">
        <w:rPr>
          <w:lang w:eastAsia="zh-CN"/>
        </w:rPr>
        <w:t xml:space="preserve"> than L3 measurements and the gap duration may also be less for </w:t>
      </w:r>
      <w:r w:rsidR="008C6010">
        <w:rPr>
          <w:lang w:eastAsia="zh-CN"/>
        </w:rPr>
        <w:t>L1 measurement (SSB index is already known)</w:t>
      </w:r>
      <w:r w:rsidR="0009215B">
        <w:rPr>
          <w:lang w:eastAsia="zh-CN"/>
        </w:rPr>
        <w:t xml:space="preserve">. We think that </w:t>
      </w:r>
      <w:r w:rsidR="008032E6">
        <w:rPr>
          <w:lang w:eastAsia="zh-CN"/>
        </w:rPr>
        <w:t>L1 measurement gaps may be defined as an optional feature</w:t>
      </w:r>
      <w:r w:rsidR="009F11DE">
        <w:rPr>
          <w:lang w:eastAsia="zh-CN"/>
        </w:rPr>
        <w:t>, in addition to the mandatory L3 MGs,</w:t>
      </w:r>
      <w:r w:rsidR="008032E6">
        <w:rPr>
          <w:lang w:eastAsia="zh-CN"/>
        </w:rPr>
        <w:t xml:space="preserve"> </w:t>
      </w:r>
      <w:r w:rsidR="009F11DE">
        <w:rPr>
          <w:lang w:eastAsia="zh-CN"/>
        </w:rPr>
        <w:t>for Redcap UEs that indicate the optional “not need for NCD-SSB” capability.</w:t>
      </w:r>
    </w:p>
    <w:p w14:paraId="7C754889" w14:textId="0FC8D951" w:rsidR="0024498E" w:rsidRDefault="00883AA6" w:rsidP="00027BBD">
      <w:pPr>
        <w:rPr>
          <w:b/>
          <w:bCs/>
          <w:lang w:eastAsia="zh-CN"/>
        </w:rPr>
      </w:pPr>
      <w:r>
        <w:rPr>
          <w:b/>
          <w:bCs/>
          <w:lang w:eastAsia="zh-CN"/>
        </w:rPr>
        <w:t>Proposal</w:t>
      </w:r>
      <w:r w:rsidRPr="0023591A">
        <w:rPr>
          <w:b/>
          <w:bCs/>
          <w:lang w:eastAsia="zh-CN"/>
        </w:rPr>
        <w:t xml:space="preserve"> </w:t>
      </w:r>
      <w:r>
        <w:rPr>
          <w:b/>
          <w:bCs/>
          <w:lang w:eastAsia="zh-CN"/>
        </w:rPr>
        <w:t>12</w:t>
      </w:r>
      <w:r w:rsidRPr="0023591A">
        <w:rPr>
          <w:b/>
          <w:bCs/>
          <w:lang w:eastAsia="zh-CN"/>
        </w:rPr>
        <w:t>:</w:t>
      </w:r>
      <w:r w:rsidRPr="00B2684D">
        <w:rPr>
          <w:b/>
          <w:bCs/>
          <w:lang w:eastAsia="zh-CN"/>
        </w:rPr>
        <w:t xml:space="preserve"> </w:t>
      </w:r>
      <w:r>
        <w:rPr>
          <w:b/>
          <w:bCs/>
          <w:lang w:eastAsia="zh-CN"/>
        </w:rPr>
        <w:t xml:space="preserve">RAN4 to define </w:t>
      </w:r>
      <w:r w:rsidR="00FF4E19">
        <w:rPr>
          <w:b/>
          <w:bCs/>
          <w:lang w:eastAsia="zh-CN"/>
        </w:rPr>
        <w:t>L1 measurement gaps, in addition to the legacy MGs (L3)</w:t>
      </w:r>
      <w:r w:rsidR="000E0B50">
        <w:rPr>
          <w:b/>
          <w:bCs/>
          <w:lang w:eastAsia="zh-CN"/>
        </w:rPr>
        <w:t xml:space="preserve">, </w:t>
      </w:r>
      <w:r w:rsidR="003675A5">
        <w:rPr>
          <w:b/>
          <w:bCs/>
          <w:lang w:eastAsia="zh-CN"/>
        </w:rPr>
        <w:t xml:space="preserve">to perform RLM/BFD/CBD/L1-RSRP based on SSB outside active BWP, </w:t>
      </w:r>
      <w:r w:rsidR="000E0B50">
        <w:rPr>
          <w:b/>
          <w:bCs/>
          <w:lang w:eastAsia="zh-CN"/>
        </w:rPr>
        <w:t>as an optional capability for Redcap UEs that indicate the optional ‘not need for NCD-SSB’ capability.</w:t>
      </w:r>
    </w:p>
    <w:p w14:paraId="7A98C740" w14:textId="78BE7B62" w:rsidR="002A6BB3" w:rsidRDefault="00AC1830" w:rsidP="00DF7FD2">
      <w:pPr>
        <w:pStyle w:val="Heading1"/>
        <w:rPr>
          <w:lang w:eastAsia="zh-CN"/>
        </w:rPr>
      </w:pPr>
      <w:r>
        <w:rPr>
          <w:lang w:eastAsia="zh-CN"/>
        </w:rPr>
        <w:t>Conclusion</w:t>
      </w:r>
    </w:p>
    <w:p w14:paraId="260A3BAA" w14:textId="77777777" w:rsidR="00C15ADF" w:rsidRDefault="00C15ADF" w:rsidP="00C15ADF">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In TDL-A 30ns channel, 1 Rx UE performs worse than 2 Rx UE by </w:t>
      </w:r>
    </w:p>
    <w:p w14:paraId="719FBC73" w14:textId="77777777" w:rsidR="00C15ADF" w:rsidRPr="00DA50D8" w:rsidRDefault="00C15ADF" w:rsidP="00C15ADF">
      <w:pPr>
        <w:pStyle w:val="ListParagraph"/>
        <w:numPr>
          <w:ilvl w:val="0"/>
          <w:numId w:val="23"/>
        </w:numPr>
        <w:rPr>
          <w:rFonts w:eastAsia="MS Mincho"/>
          <w:b/>
          <w:bCs/>
          <w:sz w:val="20"/>
          <w:szCs w:val="20"/>
          <w:lang w:val="en-GB" w:eastAsia="zh-CN"/>
        </w:rPr>
      </w:pPr>
      <w:r w:rsidRPr="00DA50D8">
        <w:rPr>
          <w:rFonts w:eastAsia="MS Mincho"/>
          <w:b/>
          <w:bCs/>
          <w:sz w:val="20"/>
          <w:szCs w:val="20"/>
          <w:lang w:val="en-GB" w:eastAsia="zh-CN"/>
        </w:rPr>
        <w:t>&gt;1.18 db with 5 samples evaluation period</w:t>
      </w:r>
    </w:p>
    <w:p w14:paraId="180D83DD" w14:textId="77777777" w:rsidR="00C15ADF" w:rsidRPr="00DA50D8" w:rsidRDefault="00C15ADF" w:rsidP="00C15ADF">
      <w:pPr>
        <w:pStyle w:val="ListParagraph"/>
        <w:numPr>
          <w:ilvl w:val="0"/>
          <w:numId w:val="23"/>
        </w:numPr>
        <w:rPr>
          <w:rFonts w:eastAsia="MS Mincho"/>
          <w:b/>
          <w:bCs/>
          <w:sz w:val="20"/>
          <w:szCs w:val="20"/>
          <w:lang w:val="en-GB" w:eastAsia="zh-CN"/>
        </w:rPr>
      </w:pPr>
      <w:r w:rsidRPr="00DA50D8">
        <w:rPr>
          <w:rFonts w:eastAsia="MS Mincho"/>
          <w:b/>
          <w:bCs/>
          <w:sz w:val="20"/>
          <w:szCs w:val="20"/>
          <w:lang w:val="en-GB" w:eastAsia="zh-CN"/>
        </w:rPr>
        <w:t>&gt;0.8 db with 10 samples evaluation period</w:t>
      </w:r>
    </w:p>
    <w:p w14:paraId="598860F8" w14:textId="77777777" w:rsidR="00C15ADF" w:rsidRDefault="00C15ADF" w:rsidP="00C15ADF">
      <w:pPr>
        <w:rPr>
          <w:lang w:eastAsia="zh-CN"/>
        </w:rPr>
      </w:pPr>
    </w:p>
    <w:p w14:paraId="5FFCDFF6" w14:textId="77777777" w:rsidR="00C15ADF" w:rsidRDefault="00C15ADF" w:rsidP="00C15ADF">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In TDL-C 300ns channel, 1 Rx UE performs worse than 2 Rx UE by </w:t>
      </w:r>
    </w:p>
    <w:p w14:paraId="0328C05B" w14:textId="77777777" w:rsidR="00C15ADF" w:rsidRPr="00DA50D8" w:rsidRDefault="00C15ADF" w:rsidP="00C15ADF">
      <w:pPr>
        <w:pStyle w:val="ListParagraph"/>
        <w:numPr>
          <w:ilvl w:val="0"/>
          <w:numId w:val="23"/>
        </w:numPr>
        <w:rPr>
          <w:rFonts w:eastAsia="MS Mincho"/>
          <w:b/>
          <w:bCs/>
          <w:sz w:val="20"/>
          <w:szCs w:val="20"/>
          <w:lang w:val="en-GB" w:eastAsia="zh-CN"/>
        </w:rPr>
      </w:pPr>
      <w:r w:rsidRPr="00DA50D8">
        <w:rPr>
          <w:rFonts w:eastAsia="MS Mincho"/>
          <w:b/>
          <w:bCs/>
          <w:sz w:val="20"/>
          <w:szCs w:val="20"/>
          <w:lang w:val="en-GB" w:eastAsia="zh-CN"/>
        </w:rPr>
        <w:t>&gt;</w:t>
      </w:r>
      <w:r>
        <w:rPr>
          <w:rFonts w:eastAsia="MS Mincho"/>
          <w:b/>
          <w:bCs/>
          <w:sz w:val="20"/>
          <w:szCs w:val="20"/>
          <w:lang w:val="en-GB" w:eastAsia="zh-CN"/>
        </w:rPr>
        <w:t>0</w:t>
      </w:r>
      <w:r w:rsidRPr="00DA50D8">
        <w:rPr>
          <w:rFonts w:eastAsia="MS Mincho"/>
          <w:b/>
          <w:bCs/>
          <w:sz w:val="20"/>
          <w:szCs w:val="20"/>
          <w:lang w:val="en-GB" w:eastAsia="zh-CN"/>
        </w:rPr>
        <w:t>.</w:t>
      </w:r>
      <w:r>
        <w:rPr>
          <w:rFonts w:eastAsia="MS Mincho"/>
          <w:b/>
          <w:bCs/>
          <w:sz w:val="20"/>
          <w:szCs w:val="20"/>
          <w:lang w:val="en-GB" w:eastAsia="zh-CN"/>
        </w:rPr>
        <w:t>5</w:t>
      </w:r>
      <w:r w:rsidRPr="00DA50D8">
        <w:rPr>
          <w:rFonts w:eastAsia="MS Mincho"/>
          <w:b/>
          <w:bCs/>
          <w:sz w:val="20"/>
          <w:szCs w:val="20"/>
          <w:lang w:val="en-GB" w:eastAsia="zh-CN"/>
        </w:rPr>
        <w:t>1 db with 5 samples evaluation period</w:t>
      </w:r>
    </w:p>
    <w:p w14:paraId="4D680A52" w14:textId="77777777" w:rsidR="00C15ADF" w:rsidRPr="00DA50D8" w:rsidRDefault="00C15ADF" w:rsidP="00C15ADF">
      <w:pPr>
        <w:pStyle w:val="ListParagraph"/>
        <w:numPr>
          <w:ilvl w:val="0"/>
          <w:numId w:val="23"/>
        </w:numPr>
        <w:rPr>
          <w:rFonts w:eastAsia="MS Mincho"/>
          <w:b/>
          <w:bCs/>
          <w:sz w:val="20"/>
          <w:szCs w:val="20"/>
          <w:lang w:val="en-GB" w:eastAsia="zh-CN"/>
        </w:rPr>
      </w:pPr>
      <w:r w:rsidRPr="00DA50D8">
        <w:rPr>
          <w:rFonts w:eastAsia="MS Mincho"/>
          <w:b/>
          <w:bCs/>
          <w:sz w:val="20"/>
          <w:szCs w:val="20"/>
          <w:lang w:val="en-GB" w:eastAsia="zh-CN"/>
        </w:rPr>
        <w:t>&gt;0.</w:t>
      </w:r>
      <w:r>
        <w:rPr>
          <w:rFonts w:eastAsia="MS Mincho"/>
          <w:b/>
          <w:bCs/>
          <w:sz w:val="20"/>
          <w:szCs w:val="20"/>
          <w:lang w:val="en-GB" w:eastAsia="zh-CN"/>
        </w:rPr>
        <w:t>3</w:t>
      </w:r>
      <w:r w:rsidRPr="00DA50D8">
        <w:rPr>
          <w:rFonts w:eastAsia="MS Mincho"/>
          <w:b/>
          <w:bCs/>
          <w:sz w:val="20"/>
          <w:szCs w:val="20"/>
          <w:lang w:val="en-GB" w:eastAsia="zh-CN"/>
        </w:rPr>
        <w:t xml:space="preserve"> db with 10 samples evaluation period</w:t>
      </w:r>
    </w:p>
    <w:p w14:paraId="2B60CC87" w14:textId="77777777" w:rsidR="00C15ADF" w:rsidRDefault="00C15ADF" w:rsidP="00C15ADF">
      <w:pPr>
        <w:rPr>
          <w:lang w:eastAsia="zh-CN"/>
        </w:rPr>
      </w:pPr>
    </w:p>
    <w:p w14:paraId="3B930E44" w14:textId="77777777" w:rsidR="00C15ADF" w:rsidRDefault="00C15ADF" w:rsidP="00C15ADF">
      <w:pPr>
        <w:rPr>
          <w:b/>
          <w:bCs/>
          <w:lang w:eastAsia="zh-CN"/>
        </w:rPr>
      </w:pPr>
      <w:r w:rsidRPr="0023591A">
        <w:rPr>
          <w:b/>
          <w:bCs/>
          <w:lang w:eastAsia="zh-CN"/>
        </w:rPr>
        <w:t xml:space="preserve">Observation </w:t>
      </w:r>
      <w:r>
        <w:rPr>
          <w:b/>
          <w:bCs/>
          <w:lang w:eastAsia="zh-CN"/>
        </w:rPr>
        <w:t>3</w:t>
      </w:r>
      <w:r w:rsidRPr="0023591A">
        <w:rPr>
          <w:b/>
          <w:bCs/>
          <w:lang w:eastAsia="zh-CN"/>
        </w:rPr>
        <w:t>:</w:t>
      </w:r>
      <w:r>
        <w:rPr>
          <w:b/>
          <w:bCs/>
          <w:lang w:eastAsia="zh-CN"/>
        </w:rPr>
        <w:t xml:space="preserve"> </w:t>
      </w:r>
      <w:r w:rsidRPr="003B2F5B">
        <w:rPr>
          <w:b/>
          <w:bCs/>
          <w:lang w:eastAsia="zh-CN"/>
        </w:rPr>
        <w:t xml:space="preserve">1 Rx UE with double the evaluation period </w:t>
      </w:r>
      <w:r>
        <w:rPr>
          <w:b/>
          <w:bCs/>
          <w:lang w:eastAsia="zh-CN"/>
        </w:rPr>
        <w:t>gives SINR measurement accuracy</w:t>
      </w:r>
      <w:r w:rsidRPr="003B2F5B">
        <w:rPr>
          <w:b/>
          <w:bCs/>
          <w:lang w:eastAsia="zh-CN"/>
        </w:rPr>
        <w:t xml:space="preserve"> very close to </w:t>
      </w:r>
      <w:r>
        <w:rPr>
          <w:b/>
          <w:bCs/>
          <w:lang w:eastAsia="zh-CN"/>
        </w:rPr>
        <w:t>that of a</w:t>
      </w:r>
      <w:r w:rsidRPr="003B2F5B">
        <w:rPr>
          <w:b/>
          <w:bCs/>
          <w:lang w:eastAsia="zh-CN"/>
        </w:rPr>
        <w:t xml:space="preserve"> 2 Rx UE</w:t>
      </w:r>
      <w:r>
        <w:rPr>
          <w:b/>
          <w:bCs/>
          <w:lang w:eastAsia="zh-CN"/>
        </w:rPr>
        <w:t xml:space="preserve">. </w:t>
      </w:r>
    </w:p>
    <w:p w14:paraId="13971B86" w14:textId="77777777" w:rsidR="00C15ADF" w:rsidRDefault="00C15ADF" w:rsidP="00C15ADF">
      <w:pPr>
        <w:rPr>
          <w:b/>
          <w:bCs/>
          <w:lang w:eastAsia="zh-CN"/>
        </w:rPr>
      </w:pPr>
      <w:r>
        <w:rPr>
          <w:b/>
          <w:bCs/>
          <w:lang w:eastAsia="zh-CN"/>
        </w:rPr>
        <w:t>Proposal</w:t>
      </w:r>
      <w:r w:rsidRPr="0023591A">
        <w:rPr>
          <w:b/>
          <w:bCs/>
          <w:lang w:eastAsia="zh-CN"/>
        </w:rPr>
        <w:t xml:space="preserve"> </w:t>
      </w:r>
      <w:r>
        <w:rPr>
          <w:b/>
          <w:bCs/>
          <w:lang w:eastAsia="zh-CN"/>
        </w:rPr>
        <w:t>1</w:t>
      </w:r>
      <w:r w:rsidRPr="0023591A">
        <w:rPr>
          <w:b/>
          <w:bCs/>
          <w:lang w:eastAsia="zh-CN"/>
        </w:rPr>
        <w:t>:</w:t>
      </w:r>
      <w:r>
        <w:rPr>
          <w:b/>
          <w:bCs/>
          <w:lang w:eastAsia="zh-CN"/>
        </w:rPr>
        <w:t xml:space="preserve"> </w:t>
      </w:r>
      <w:r w:rsidRPr="008E22B2">
        <w:rPr>
          <w:b/>
          <w:bCs/>
          <w:lang w:eastAsia="zh-CN"/>
        </w:rPr>
        <w:t xml:space="preserve">The measurement period of SSB based SINR is extended by </w:t>
      </w:r>
      <w:r>
        <w:rPr>
          <w:b/>
          <w:bCs/>
          <w:lang w:eastAsia="zh-CN"/>
        </w:rPr>
        <w:t xml:space="preserve">a </w:t>
      </w:r>
      <w:r w:rsidRPr="008E22B2">
        <w:rPr>
          <w:b/>
          <w:bCs/>
          <w:lang w:eastAsia="zh-CN"/>
        </w:rPr>
        <w:t xml:space="preserve">factor </w:t>
      </w:r>
      <w:r>
        <w:rPr>
          <w:b/>
          <w:bCs/>
          <w:lang w:eastAsia="zh-CN"/>
        </w:rPr>
        <w:t>of 2</w:t>
      </w:r>
      <w:r w:rsidRPr="008E22B2">
        <w:rPr>
          <w:b/>
          <w:bCs/>
          <w:lang w:eastAsia="zh-CN"/>
        </w:rPr>
        <w:t xml:space="preserve"> to guarantee accuracy for RLM Q</w:t>
      </w:r>
      <w:r w:rsidRPr="008E22B2">
        <w:rPr>
          <w:b/>
          <w:bCs/>
          <w:vertAlign w:val="subscript"/>
          <w:lang w:eastAsia="zh-CN"/>
        </w:rPr>
        <w:t>out</w:t>
      </w:r>
      <w:r w:rsidRPr="008E22B2">
        <w:rPr>
          <w:b/>
          <w:bCs/>
          <w:lang w:eastAsia="zh-CN"/>
        </w:rPr>
        <w:t xml:space="preserve"> for RedCap UE with 1 Rx</w:t>
      </w:r>
    </w:p>
    <w:p w14:paraId="2707AED6" w14:textId="77777777" w:rsidR="00C15ADF" w:rsidRDefault="00C15ADF" w:rsidP="00C15ADF">
      <w:pPr>
        <w:rPr>
          <w:b/>
          <w:bCs/>
          <w:lang w:eastAsia="zh-CN"/>
        </w:rPr>
      </w:pPr>
      <w:r>
        <w:rPr>
          <w:b/>
          <w:bCs/>
          <w:lang w:eastAsia="zh-CN"/>
        </w:rPr>
        <w:t>Proposal</w:t>
      </w:r>
      <w:r w:rsidRPr="0023591A">
        <w:rPr>
          <w:b/>
          <w:bCs/>
          <w:lang w:eastAsia="zh-CN"/>
        </w:rPr>
        <w:t xml:space="preserve"> </w:t>
      </w:r>
      <w:r>
        <w:rPr>
          <w:b/>
          <w:bCs/>
          <w:lang w:eastAsia="zh-CN"/>
        </w:rPr>
        <w:t>2</w:t>
      </w:r>
      <w:r w:rsidRPr="0023591A">
        <w:rPr>
          <w:b/>
          <w:bCs/>
          <w:lang w:eastAsia="zh-CN"/>
        </w:rPr>
        <w:t>:</w:t>
      </w:r>
      <w:r>
        <w:rPr>
          <w:b/>
          <w:bCs/>
          <w:lang w:eastAsia="zh-CN"/>
        </w:rPr>
        <w:t xml:space="preserve"> </w:t>
      </w:r>
      <w:r w:rsidRPr="008E22B2">
        <w:rPr>
          <w:b/>
          <w:bCs/>
          <w:lang w:eastAsia="zh-CN"/>
        </w:rPr>
        <w:t xml:space="preserve">The measurement period of SSB based SINR is extended by </w:t>
      </w:r>
      <w:r>
        <w:rPr>
          <w:b/>
          <w:bCs/>
          <w:lang w:eastAsia="zh-CN"/>
        </w:rPr>
        <w:t xml:space="preserve">a </w:t>
      </w:r>
      <w:r w:rsidRPr="008E22B2">
        <w:rPr>
          <w:b/>
          <w:bCs/>
          <w:lang w:eastAsia="zh-CN"/>
        </w:rPr>
        <w:t xml:space="preserve">factor </w:t>
      </w:r>
      <w:r>
        <w:rPr>
          <w:b/>
          <w:bCs/>
          <w:lang w:eastAsia="zh-CN"/>
        </w:rPr>
        <w:t>of 2</w:t>
      </w:r>
      <w:r w:rsidRPr="008E22B2">
        <w:rPr>
          <w:b/>
          <w:bCs/>
          <w:lang w:eastAsia="zh-CN"/>
        </w:rPr>
        <w:t xml:space="preserve"> to guarantee accuracy for RLM Q</w:t>
      </w:r>
      <w:r w:rsidRPr="008E22B2">
        <w:rPr>
          <w:b/>
          <w:bCs/>
          <w:vertAlign w:val="subscript"/>
          <w:lang w:eastAsia="zh-CN"/>
        </w:rPr>
        <w:t>in</w:t>
      </w:r>
      <w:r w:rsidRPr="008E22B2">
        <w:rPr>
          <w:b/>
          <w:bCs/>
          <w:lang w:eastAsia="zh-CN"/>
        </w:rPr>
        <w:t xml:space="preserve"> for RedCap UE with 1 Rx</w:t>
      </w:r>
    </w:p>
    <w:p w14:paraId="6CCB0255" w14:textId="77777777" w:rsidR="00C15ADF" w:rsidRDefault="00C15ADF" w:rsidP="00C15ADF">
      <w:pPr>
        <w:rPr>
          <w:b/>
          <w:bCs/>
          <w:lang w:eastAsia="zh-CN"/>
        </w:rPr>
      </w:pPr>
      <w:r w:rsidRPr="0023591A">
        <w:rPr>
          <w:b/>
          <w:bCs/>
          <w:lang w:eastAsia="zh-CN"/>
        </w:rPr>
        <w:t xml:space="preserve">Observation </w:t>
      </w:r>
      <w:r>
        <w:rPr>
          <w:b/>
          <w:bCs/>
          <w:lang w:eastAsia="zh-CN"/>
        </w:rPr>
        <w:t>4</w:t>
      </w:r>
      <w:r w:rsidRPr="0023591A">
        <w:rPr>
          <w:b/>
          <w:bCs/>
          <w:lang w:eastAsia="zh-CN"/>
        </w:rPr>
        <w:t>:</w:t>
      </w:r>
      <w:r>
        <w:rPr>
          <w:b/>
          <w:bCs/>
          <w:lang w:eastAsia="zh-CN"/>
        </w:rPr>
        <w:t xml:space="preserve"> Even after doubling the evaluation period, measurement accuracy of </w:t>
      </w:r>
      <w:r w:rsidRPr="003B2F5B">
        <w:rPr>
          <w:b/>
          <w:bCs/>
          <w:lang w:eastAsia="zh-CN"/>
        </w:rPr>
        <w:t xml:space="preserve">1 Rx UE </w:t>
      </w:r>
      <w:r>
        <w:rPr>
          <w:b/>
          <w:bCs/>
          <w:lang w:eastAsia="zh-CN"/>
        </w:rPr>
        <w:t>may not be the same as that of a</w:t>
      </w:r>
      <w:r w:rsidRPr="003B2F5B">
        <w:rPr>
          <w:b/>
          <w:bCs/>
          <w:lang w:eastAsia="zh-CN"/>
        </w:rPr>
        <w:t xml:space="preserve"> 2 Rx UE</w:t>
      </w:r>
      <w:r>
        <w:rPr>
          <w:b/>
          <w:bCs/>
          <w:lang w:eastAsia="zh-CN"/>
        </w:rPr>
        <w:t xml:space="preserve"> in some scenarios. A small amount of additional SNR margin will be needed in test cases to compensate for this difference.</w:t>
      </w:r>
    </w:p>
    <w:p w14:paraId="432578BB" w14:textId="77777777" w:rsidR="00C15ADF" w:rsidRDefault="00C15ADF" w:rsidP="00C15ADF">
      <w:pPr>
        <w:rPr>
          <w:b/>
          <w:bCs/>
          <w:lang w:eastAsia="zh-CN"/>
        </w:rPr>
      </w:pPr>
      <w:r>
        <w:rPr>
          <w:b/>
          <w:bCs/>
          <w:lang w:eastAsia="zh-CN"/>
        </w:rPr>
        <w:t>Proposal</w:t>
      </w:r>
      <w:r w:rsidRPr="0023591A">
        <w:rPr>
          <w:b/>
          <w:bCs/>
          <w:lang w:eastAsia="zh-CN"/>
        </w:rPr>
        <w:t xml:space="preserve"> </w:t>
      </w:r>
      <w:r>
        <w:rPr>
          <w:b/>
          <w:bCs/>
          <w:lang w:eastAsia="zh-CN"/>
        </w:rPr>
        <w:t>3</w:t>
      </w:r>
      <w:r w:rsidRPr="0023591A">
        <w:rPr>
          <w:b/>
          <w:bCs/>
          <w:lang w:eastAsia="zh-CN"/>
        </w:rPr>
        <w:t>:</w:t>
      </w:r>
      <w:r>
        <w:rPr>
          <w:b/>
          <w:bCs/>
          <w:lang w:eastAsia="zh-CN"/>
        </w:rPr>
        <w:t xml:space="preserve"> Consider an additional margin of [0.5db] in the test cases to account for any performance gap with the extended evaluation periods.</w:t>
      </w:r>
    </w:p>
    <w:p w14:paraId="5A1BE0E0" w14:textId="77777777" w:rsidR="00C15ADF" w:rsidRDefault="00C15ADF" w:rsidP="00C15ADF">
      <w:pPr>
        <w:rPr>
          <w:b/>
          <w:bCs/>
          <w:lang w:eastAsia="zh-CN"/>
        </w:rPr>
      </w:pPr>
      <w:r w:rsidRPr="0023591A">
        <w:rPr>
          <w:b/>
          <w:bCs/>
          <w:lang w:eastAsia="zh-CN"/>
        </w:rPr>
        <w:t xml:space="preserve">Observation </w:t>
      </w:r>
      <w:r>
        <w:rPr>
          <w:b/>
          <w:bCs/>
          <w:lang w:eastAsia="zh-CN"/>
        </w:rPr>
        <w:t>5</w:t>
      </w:r>
      <w:r w:rsidRPr="0023591A">
        <w:rPr>
          <w:b/>
          <w:bCs/>
          <w:lang w:eastAsia="zh-CN"/>
        </w:rPr>
        <w:t>:</w:t>
      </w:r>
      <w:r>
        <w:rPr>
          <w:b/>
          <w:bCs/>
          <w:lang w:eastAsia="zh-CN"/>
        </w:rPr>
        <w:t xml:space="preserve"> Using higher aggregation level for 1Rx UEs may prohibit network to use the same aggregation level for PDCCH of cell specific signals between 1Rx and 2 Rx UEs.</w:t>
      </w:r>
    </w:p>
    <w:p w14:paraId="1A8E7162" w14:textId="09178874" w:rsidR="00C15ADF" w:rsidRDefault="00C15ADF" w:rsidP="00C15ADF">
      <w:pPr>
        <w:rPr>
          <w:lang w:eastAsia="zh-CN"/>
        </w:rPr>
      </w:pPr>
      <w:r>
        <w:rPr>
          <w:b/>
          <w:bCs/>
          <w:lang w:eastAsia="zh-CN"/>
        </w:rPr>
        <w:t>Proposal</w:t>
      </w:r>
      <w:r w:rsidRPr="0023591A">
        <w:rPr>
          <w:b/>
          <w:bCs/>
          <w:lang w:eastAsia="zh-CN"/>
        </w:rPr>
        <w:t xml:space="preserve"> </w:t>
      </w:r>
      <w:r>
        <w:rPr>
          <w:b/>
          <w:bCs/>
          <w:lang w:eastAsia="zh-CN"/>
        </w:rPr>
        <w:t>4</w:t>
      </w:r>
      <w:r w:rsidRPr="0023591A">
        <w:rPr>
          <w:b/>
          <w:bCs/>
          <w:lang w:eastAsia="zh-CN"/>
        </w:rPr>
        <w:t>:</w:t>
      </w:r>
      <w:r>
        <w:rPr>
          <w:b/>
          <w:bCs/>
          <w:lang w:eastAsia="zh-CN"/>
        </w:rPr>
        <w:t xml:space="preserve"> For 1Rx UEs, use the same aggregation levels as those for Rel-15 2Rx UEs for RLM OOS and IS.</w:t>
      </w:r>
    </w:p>
    <w:p w14:paraId="65A08AD3" w14:textId="77777777" w:rsidR="00C15ADF" w:rsidRDefault="00C15ADF" w:rsidP="00C15ADF">
      <w:pPr>
        <w:rPr>
          <w:b/>
          <w:bCs/>
          <w:lang w:eastAsia="zh-CN"/>
        </w:rPr>
      </w:pPr>
      <w:r w:rsidRPr="0023591A">
        <w:rPr>
          <w:b/>
          <w:bCs/>
          <w:lang w:eastAsia="zh-CN"/>
        </w:rPr>
        <w:t xml:space="preserve">Observation </w:t>
      </w:r>
      <w:r>
        <w:rPr>
          <w:b/>
          <w:bCs/>
          <w:lang w:eastAsia="zh-CN"/>
        </w:rPr>
        <w:t>6</w:t>
      </w:r>
      <w:r w:rsidRPr="0023591A">
        <w:rPr>
          <w:b/>
          <w:bCs/>
          <w:lang w:eastAsia="zh-CN"/>
        </w:rPr>
        <w:t>:</w:t>
      </w:r>
      <w:r>
        <w:rPr>
          <w:b/>
          <w:bCs/>
          <w:lang w:eastAsia="zh-CN"/>
        </w:rPr>
        <w:t xml:space="preserve"> Current specifications already specify the maximum allowed </w:t>
      </w:r>
      <w:r w:rsidRPr="00A04A60">
        <w:rPr>
          <w:b/>
          <w:bCs/>
          <w:lang w:eastAsia="zh-CN"/>
        </w:rPr>
        <w:t>ratio of hypothetical PDCCH RE energy to average SSS RE energy for out-of-sync</w:t>
      </w:r>
      <w:r>
        <w:rPr>
          <w:b/>
          <w:bCs/>
          <w:lang w:eastAsia="zh-CN"/>
        </w:rPr>
        <w:t xml:space="preserve"> (4dB).</w:t>
      </w:r>
    </w:p>
    <w:p w14:paraId="5AFAB2C4" w14:textId="77777777" w:rsidR="00C15ADF" w:rsidRDefault="00C15ADF" w:rsidP="00C15ADF">
      <w:pPr>
        <w:rPr>
          <w:b/>
          <w:bCs/>
          <w:lang w:eastAsia="zh-CN"/>
        </w:rPr>
      </w:pPr>
      <w:r w:rsidRPr="0023591A">
        <w:rPr>
          <w:b/>
          <w:bCs/>
          <w:lang w:eastAsia="zh-CN"/>
        </w:rPr>
        <w:t xml:space="preserve">Observation </w:t>
      </w:r>
      <w:r>
        <w:rPr>
          <w:b/>
          <w:bCs/>
          <w:lang w:eastAsia="zh-CN"/>
        </w:rPr>
        <w:t>7</w:t>
      </w:r>
      <w:r w:rsidRPr="0023591A">
        <w:rPr>
          <w:b/>
          <w:bCs/>
          <w:lang w:eastAsia="zh-CN"/>
        </w:rPr>
        <w:t>:</w:t>
      </w:r>
      <w:r>
        <w:rPr>
          <w:b/>
          <w:bCs/>
          <w:lang w:eastAsia="zh-CN"/>
        </w:rPr>
        <w:t xml:space="preserve"> </w:t>
      </w:r>
      <w:r w:rsidRPr="00451D34">
        <w:rPr>
          <w:b/>
          <w:bCs/>
          <w:lang w:eastAsia="zh-CN"/>
        </w:rPr>
        <w:t xml:space="preserve">Boosting ratio of hypothetical PDCCH RE to SSS RE for RLM IS is not desirable because it reduces the SNR </w:t>
      </w:r>
      <w:r>
        <w:rPr>
          <w:b/>
          <w:bCs/>
          <w:lang w:eastAsia="zh-CN"/>
        </w:rPr>
        <w:t>difference</w:t>
      </w:r>
      <w:r w:rsidRPr="00451D34">
        <w:rPr>
          <w:b/>
          <w:bCs/>
          <w:lang w:eastAsia="zh-CN"/>
        </w:rPr>
        <w:t xml:space="preserve"> between OOS and IS threshold in RLM test cases.</w:t>
      </w:r>
    </w:p>
    <w:p w14:paraId="5EA8FB8B" w14:textId="77777777" w:rsidR="00C15ADF" w:rsidRDefault="00C15ADF" w:rsidP="00C15ADF">
      <w:pPr>
        <w:rPr>
          <w:b/>
          <w:bCs/>
          <w:lang w:eastAsia="zh-CN"/>
        </w:rPr>
      </w:pPr>
      <w:r>
        <w:rPr>
          <w:b/>
          <w:bCs/>
          <w:lang w:eastAsia="zh-CN"/>
        </w:rPr>
        <w:t>Proposal</w:t>
      </w:r>
      <w:r w:rsidRPr="0023591A">
        <w:rPr>
          <w:b/>
          <w:bCs/>
          <w:lang w:eastAsia="zh-CN"/>
        </w:rPr>
        <w:t xml:space="preserve"> </w:t>
      </w:r>
      <w:r>
        <w:rPr>
          <w:b/>
          <w:bCs/>
          <w:lang w:eastAsia="zh-CN"/>
        </w:rPr>
        <w:t>5</w:t>
      </w:r>
      <w:r w:rsidRPr="0023591A">
        <w:rPr>
          <w:b/>
          <w:bCs/>
          <w:lang w:eastAsia="zh-CN"/>
        </w:rPr>
        <w:t>:</w:t>
      </w:r>
      <w:r>
        <w:rPr>
          <w:b/>
          <w:bCs/>
          <w:lang w:eastAsia="zh-CN"/>
        </w:rPr>
        <w:t xml:space="preserve"> For 1Rx UEs, use the same </w:t>
      </w:r>
      <w:r w:rsidRPr="00451D34">
        <w:rPr>
          <w:b/>
          <w:bCs/>
          <w:lang w:eastAsia="zh-CN"/>
        </w:rPr>
        <w:t xml:space="preserve">hypothetical PDCCH RE to SSS RE </w:t>
      </w:r>
      <w:r>
        <w:rPr>
          <w:b/>
          <w:bCs/>
          <w:lang w:eastAsia="zh-CN"/>
        </w:rPr>
        <w:t>as those for Rel-15 2Rx UEs for RLM OOS and IS.</w:t>
      </w:r>
    </w:p>
    <w:p w14:paraId="13C6E462" w14:textId="77777777" w:rsidR="00C15ADF" w:rsidRDefault="00C15ADF" w:rsidP="00C15ADF">
      <w:pPr>
        <w:rPr>
          <w:b/>
          <w:bCs/>
          <w:lang w:eastAsia="zh-CN"/>
        </w:rPr>
      </w:pPr>
      <w:r>
        <w:rPr>
          <w:b/>
          <w:bCs/>
          <w:lang w:eastAsia="zh-CN"/>
        </w:rPr>
        <w:t>Proposal</w:t>
      </w:r>
      <w:r w:rsidRPr="0023591A">
        <w:rPr>
          <w:b/>
          <w:bCs/>
          <w:lang w:eastAsia="zh-CN"/>
        </w:rPr>
        <w:t xml:space="preserve"> </w:t>
      </w:r>
      <w:r>
        <w:rPr>
          <w:b/>
          <w:bCs/>
          <w:lang w:eastAsia="zh-CN"/>
        </w:rPr>
        <w:t>6</w:t>
      </w:r>
      <w:r w:rsidRPr="0023591A">
        <w:rPr>
          <w:b/>
          <w:bCs/>
          <w:lang w:eastAsia="zh-CN"/>
        </w:rPr>
        <w:t>:</w:t>
      </w:r>
      <w:r>
        <w:rPr>
          <w:b/>
          <w:bCs/>
          <w:lang w:eastAsia="zh-CN"/>
        </w:rPr>
        <w:t xml:space="preserve"> Allow the following additional margins for 1Rx UEs w.r.t. those of 2Rx UEs in RLM test cases:</w:t>
      </w:r>
    </w:p>
    <w:p w14:paraId="503431C2" w14:textId="77777777" w:rsidR="00C15ADF" w:rsidRPr="008661CD" w:rsidRDefault="00C15ADF" w:rsidP="00C15ADF">
      <w:pPr>
        <w:pStyle w:val="ListParagraph"/>
        <w:numPr>
          <w:ilvl w:val="0"/>
          <w:numId w:val="33"/>
        </w:numPr>
        <w:rPr>
          <w:rFonts w:eastAsia="MS Mincho"/>
          <w:b/>
          <w:bCs/>
          <w:sz w:val="20"/>
          <w:szCs w:val="20"/>
          <w:lang w:val="en-GB" w:eastAsia="zh-CN"/>
        </w:rPr>
      </w:pPr>
      <w:r w:rsidRPr="008661CD">
        <w:rPr>
          <w:rFonts w:eastAsia="MS Mincho"/>
          <w:b/>
          <w:bCs/>
          <w:sz w:val="20"/>
          <w:szCs w:val="20"/>
          <w:lang w:val="en-GB" w:eastAsia="zh-CN"/>
        </w:rPr>
        <w:t>RLM OOS: 4db</w:t>
      </w:r>
    </w:p>
    <w:p w14:paraId="7D65B51E" w14:textId="77777777" w:rsidR="00C15ADF" w:rsidRPr="008661CD" w:rsidRDefault="00C15ADF" w:rsidP="00C15ADF">
      <w:pPr>
        <w:pStyle w:val="ListParagraph"/>
        <w:numPr>
          <w:ilvl w:val="0"/>
          <w:numId w:val="33"/>
        </w:numPr>
        <w:rPr>
          <w:rFonts w:eastAsia="MS Mincho"/>
          <w:b/>
          <w:bCs/>
          <w:sz w:val="20"/>
          <w:szCs w:val="20"/>
          <w:lang w:val="en-GB" w:eastAsia="zh-CN"/>
        </w:rPr>
      </w:pPr>
      <w:r w:rsidRPr="008661CD">
        <w:rPr>
          <w:rFonts w:eastAsia="MS Mincho"/>
          <w:b/>
          <w:bCs/>
          <w:sz w:val="20"/>
          <w:szCs w:val="20"/>
          <w:lang w:val="en-GB" w:eastAsia="zh-CN"/>
        </w:rPr>
        <w:t>RLM IS: 5.5db</w:t>
      </w:r>
    </w:p>
    <w:p w14:paraId="3E906300" w14:textId="779B245F" w:rsidR="008E59F0" w:rsidRDefault="00C15ADF" w:rsidP="008E59F0">
      <w:pPr>
        <w:pStyle w:val="ListParagraph"/>
        <w:numPr>
          <w:ilvl w:val="0"/>
          <w:numId w:val="33"/>
        </w:numPr>
        <w:rPr>
          <w:rFonts w:eastAsia="MS Mincho"/>
          <w:b/>
          <w:bCs/>
          <w:sz w:val="20"/>
          <w:szCs w:val="20"/>
          <w:lang w:val="en-GB" w:eastAsia="zh-CN"/>
        </w:rPr>
      </w:pPr>
      <w:r w:rsidRPr="008661CD">
        <w:rPr>
          <w:rFonts w:eastAsia="MS Mincho"/>
          <w:b/>
          <w:bCs/>
          <w:sz w:val="20"/>
          <w:szCs w:val="20"/>
          <w:lang w:val="en-GB" w:eastAsia="zh-CN"/>
        </w:rPr>
        <w:t>Note: The margins are derived based on TDL-C 300ns 100Hz channel</w:t>
      </w:r>
    </w:p>
    <w:p w14:paraId="799AE72D" w14:textId="77777777" w:rsidR="00455BDB" w:rsidRPr="00455BDB" w:rsidRDefault="00455BDB" w:rsidP="00455BDB">
      <w:pPr>
        <w:pStyle w:val="ListParagraph"/>
        <w:rPr>
          <w:rFonts w:eastAsia="MS Mincho"/>
          <w:b/>
          <w:bCs/>
          <w:sz w:val="20"/>
          <w:szCs w:val="20"/>
          <w:lang w:val="en-GB" w:eastAsia="zh-CN"/>
        </w:rPr>
      </w:pPr>
    </w:p>
    <w:p w14:paraId="69DC54CC" w14:textId="77777777" w:rsidR="00455BDB" w:rsidRDefault="00455BDB" w:rsidP="00455BDB">
      <w:pPr>
        <w:rPr>
          <w:b/>
          <w:bCs/>
          <w:lang w:eastAsia="zh-CN"/>
        </w:rPr>
      </w:pPr>
      <w:r>
        <w:rPr>
          <w:b/>
          <w:bCs/>
          <w:lang w:eastAsia="zh-CN"/>
        </w:rPr>
        <w:t>Proposal</w:t>
      </w:r>
      <w:r w:rsidRPr="0023591A">
        <w:rPr>
          <w:b/>
          <w:bCs/>
          <w:lang w:eastAsia="zh-CN"/>
        </w:rPr>
        <w:t xml:space="preserve"> </w:t>
      </w:r>
      <w:r>
        <w:rPr>
          <w:b/>
          <w:bCs/>
          <w:lang w:eastAsia="zh-CN"/>
        </w:rPr>
        <w:t>7</w:t>
      </w:r>
      <w:r w:rsidRPr="0023591A">
        <w:rPr>
          <w:b/>
          <w:bCs/>
          <w:lang w:eastAsia="zh-CN"/>
        </w:rPr>
        <w:t>:</w:t>
      </w:r>
      <w:r>
        <w:rPr>
          <w:b/>
          <w:bCs/>
          <w:lang w:eastAsia="zh-CN"/>
        </w:rPr>
        <w:t xml:space="preserve"> </w:t>
      </w:r>
      <w:r w:rsidRPr="008E22B2">
        <w:rPr>
          <w:b/>
          <w:bCs/>
          <w:lang w:eastAsia="zh-CN"/>
        </w:rPr>
        <w:t xml:space="preserve">The </w:t>
      </w:r>
      <w:r>
        <w:rPr>
          <w:b/>
          <w:bCs/>
          <w:lang w:eastAsia="zh-CN"/>
        </w:rPr>
        <w:t>evaluation</w:t>
      </w:r>
      <w:r w:rsidRPr="008E22B2">
        <w:rPr>
          <w:b/>
          <w:bCs/>
          <w:lang w:eastAsia="zh-CN"/>
        </w:rPr>
        <w:t xml:space="preserve"> period of SSB based SINR is extended by factor </w:t>
      </w:r>
      <w:r>
        <w:rPr>
          <w:b/>
          <w:bCs/>
          <w:lang w:eastAsia="zh-CN"/>
        </w:rPr>
        <w:t>of 2</w:t>
      </w:r>
      <w:r w:rsidRPr="008E22B2">
        <w:rPr>
          <w:b/>
          <w:bCs/>
          <w:lang w:eastAsia="zh-CN"/>
        </w:rPr>
        <w:t xml:space="preserve"> to guarantee accuracy for </w:t>
      </w:r>
      <w:r>
        <w:rPr>
          <w:b/>
          <w:bCs/>
          <w:lang w:eastAsia="zh-CN"/>
        </w:rPr>
        <w:t>BFD</w:t>
      </w:r>
      <w:r w:rsidRPr="008E22B2">
        <w:rPr>
          <w:b/>
          <w:bCs/>
          <w:lang w:eastAsia="zh-CN"/>
        </w:rPr>
        <w:t xml:space="preserve"> Q</w:t>
      </w:r>
      <w:r>
        <w:rPr>
          <w:b/>
          <w:bCs/>
          <w:vertAlign w:val="subscript"/>
          <w:lang w:eastAsia="zh-CN"/>
        </w:rPr>
        <w:t>out-LR</w:t>
      </w:r>
      <w:r w:rsidRPr="008E22B2">
        <w:rPr>
          <w:b/>
          <w:bCs/>
          <w:lang w:eastAsia="zh-CN"/>
        </w:rPr>
        <w:t xml:space="preserve"> for RedCap UE with 1 Rx</w:t>
      </w:r>
      <w:r>
        <w:rPr>
          <w:b/>
          <w:bCs/>
          <w:lang w:eastAsia="zh-CN"/>
        </w:rPr>
        <w:t>, i.e., use 10 BFD-RS samples.</w:t>
      </w:r>
    </w:p>
    <w:p w14:paraId="3AD3F770" w14:textId="77777777" w:rsidR="00455BDB" w:rsidRPr="001F5660" w:rsidRDefault="00455BDB" w:rsidP="00455BDB">
      <w:pPr>
        <w:rPr>
          <w:lang w:eastAsia="zh-CN"/>
        </w:rPr>
      </w:pPr>
      <w:r>
        <w:rPr>
          <w:b/>
          <w:bCs/>
          <w:lang w:eastAsia="zh-CN"/>
        </w:rPr>
        <w:t>Proposal</w:t>
      </w:r>
      <w:r w:rsidRPr="0023591A">
        <w:rPr>
          <w:b/>
          <w:bCs/>
          <w:lang w:eastAsia="zh-CN"/>
        </w:rPr>
        <w:t xml:space="preserve"> </w:t>
      </w:r>
      <w:r>
        <w:rPr>
          <w:b/>
          <w:bCs/>
          <w:lang w:eastAsia="zh-CN"/>
        </w:rPr>
        <w:t>8</w:t>
      </w:r>
      <w:r w:rsidRPr="0023591A">
        <w:rPr>
          <w:b/>
          <w:bCs/>
          <w:lang w:eastAsia="zh-CN"/>
        </w:rPr>
        <w:t>:</w:t>
      </w:r>
      <w:r>
        <w:rPr>
          <w:b/>
          <w:bCs/>
          <w:lang w:eastAsia="zh-CN"/>
        </w:rPr>
        <w:t xml:space="preserve"> For 1Rx UEs, use the same aggregation levels as those for Rel-15 2Rx UEs for BFD.</w:t>
      </w:r>
    </w:p>
    <w:p w14:paraId="70C863BE" w14:textId="77777777" w:rsidR="00455BDB" w:rsidRDefault="00455BDB" w:rsidP="00455BDB">
      <w:pPr>
        <w:rPr>
          <w:b/>
          <w:bCs/>
          <w:lang w:eastAsia="zh-CN"/>
        </w:rPr>
      </w:pPr>
      <w:r>
        <w:rPr>
          <w:b/>
          <w:bCs/>
          <w:lang w:eastAsia="zh-CN"/>
        </w:rPr>
        <w:t>Proposal</w:t>
      </w:r>
      <w:r w:rsidRPr="0023591A">
        <w:rPr>
          <w:b/>
          <w:bCs/>
          <w:lang w:eastAsia="zh-CN"/>
        </w:rPr>
        <w:t xml:space="preserve"> </w:t>
      </w:r>
      <w:r>
        <w:rPr>
          <w:b/>
          <w:bCs/>
          <w:lang w:eastAsia="zh-CN"/>
        </w:rPr>
        <w:t>9</w:t>
      </w:r>
      <w:r w:rsidRPr="0023591A">
        <w:rPr>
          <w:b/>
          <w:bCs/>
          <w:lang w:eastAsia="zh-CN"/>
        </w:rPr>
        <w:t>:</w:t>
      </w:r>
      <w:r>
        <w:rPr>
          <w:b/>
          <w:bCs/>
          <w:lang w:eastAsia="zh-CN"/>
        </w:rPr>
        <w:t xml:space="preserve"> For 1Rx UEs, use the same </w:t>
      </w:r>
      <w:r w:rsidRPr="00451D34">
        <w:rPr>
          <w:b/>
          <w:bCs/>
          <w:lang w:eastAsia="zh-CN"/>
        </w:rPr>
        <w:t xml:space="preserve">hypothetical PDCCH RE to SSS RE </w:t>
      </w:r>
      <w:r>
        <w:rPr>
          <w:b/>
          <w:bCs/>
          <w:lang w:eastAsia="zh-CN"/>
        </w:rPr>
        <w:t>as those for Rel-15 2Rx UEs for BFD.</w:t>
      </w:r>
    </w:p>
    <w:p w14:paraId="52A76AFB" w14:textId="77777777" w:rsidR="00455BDB" w:rsidRPr="008661CD" w:rsidRDefault="00455BDB" w:rsidP="00455BDB">
      <w:pPr>
        <w:rPr>
          <w:b/>
          <w:bCs/>
          <w:lang w:eastAsia="zh-CN"/>
        </w:rPr>
      </w:pPr>
      <w:r>
        <w:rPr>
          <w:b/>
          <w:bCs/>
          <w:lang w:eastAsia="zh-CN"/>
        </w:rPr>
        <w:t>Proposal</w:t>
      </w:r>
      <w:r w:rsidRPr="0023591A">
        <w:rPr>
          <w:b/>
          <w:bCs/>
          <w:lang w:eastAsia="zh-CN"/>
        </w:rPr>
        <w:t xml:space="preserve"> </w:t>
      </w:r>
      <w:r>
        <w:rPr>
          <w:b/>
          <w:bCs/>
          <w:lang w:eastAsia="zh-CN"/>
        </w:rPr>
        <w:t>10</w:t>
      </w:r>
      <w:r w:rsidRPr="0023591A">
        <w:rPr>
          <w:b/>
          <w:bCs/>
          <w:lang w:eastAsia="zh-CN"/>
        </w:rPr>
        <w:t>:</w:t>
      </w:r>
      <w:r>
        <w:rPr>
          <w:b/>
          <w:bCs/>
          <w:lang w:eastAsia="zh-CN"/>
        </w:rPr>
        <w:t xml:space="preserve"> Allow an additional margin of 4db for 1Rx UEs w.r.t. those of 2Rx UEs in BFD test cases</w:t>
      </w:r>
    </w:p>
    <w:p w14:paraId="7BBFFBDE" w14:textId="15CF391D" w:rsidR="00455BDB" w:rsidRDefault="00455BDB" w:rsidP="00455BDB">
      <w:pPr>
        <w:pStyle w:val="ListParagraph"/>
        <w:numPr>
          <w:ilvl w:val="0"/>
          <w:numId w:val="33"/>
        </w:numPr>
        <w:rPr>
          <w:rFonts w:eastAsia="MS Mincho"/>
          <w:b/>
          <w:bCs/>
          <w:sz w:val="20"/>
          <w:szCs w:val="20"/>
          <w:lang w:val="en-GB" w:eastAsia="zh-CN"/>
        </w:rPr>
      </w:pPr>
      <w:r w:rsidRPr="008661CD">
        <w:rPr>
          <w:rFonts w:eastAsia="MS Mincho"/>
          <w:b/>
          <w:bCs/>
          <w:sz w:val="20"/>
          <w:szCs w:val="20"/>
          <w:lang w:val="en-GB" w:eastAsia="zh-CN"/>
        </w:rPr>
        <w:t xml:space="preserve">Note: The margin </w:t>
      </w:r>
      <w:r>
        <w:rPr>
          <w:rFonts w:eastAsia="MS Mincho"/>
          <w:b/>
          <w:bCs/>
          <w:sz w:val="20"/>
          <w:szCs w:val="20"/>
          <w:lang w:val="en-GB" w:eastAsia="zh-CN"/>
        </w:rPr>
        <w:t>is</w:t>
      </w:r>
      <w:r w:rsidRPr="008661CD">
        <w:rPr>
          <w:rFonts w:eastAsia="MS Mincho"/>
          <w:b/>
          <w:bCs/>
          <w:sz w:val="20"/>
          <w:szCs w:val="20"/>
          <w:lang w:val="en-GB" w:eastAsia="zh-CN"/>
        </w:rPr>
        <w:t xml:space="preserve"> derived based on TDL-C 300ns 100Hz channel</w:t>
      </w:r>
    </w:p>
    <w:p w14:paraId="14DFFEA0" w14:textId="77777777" w:rsidR="00455BDB" w:rsidRPr="008E1571" w:rsidRDefault="00455BDB" w:rsidP="00455BDB">
      <w:pPr>
        <w:pStyle w:val="ListParagraph"/>
        <w:rPr>
          <w:rFonts w:eastAsia="MS Mincho"/>
          <w:b/>
          <w:bCs/>
          <w:sz w:val="20"/>
          <w:szCs w:val="20"/>
          <w:lang w:val="en-GB" w:eastAsia="zh-CN"/>
        </w:rPr>
      </w:pPr>
    </w:p>
    <w:p w14:paraId="1BD8DE7E" w14:textId="1B4D7B82" w:rsidR="00455BDB" w:rsidRDefault="00455BDB" w:rsidP="008E59F0">
      <w:pPr>
        <w:rPr>
          <w:b/>
          <w:bCs/>
          <w:lang w:eastAsia="zh-CN"/>
        </w:rPr>
      </w:pPr>
      <w:r>
        <w:rPr>
          <w:b/>
          <w:bCs/>
          <w:lang w:eastAsia="zh-CN"/>
        </w:rPr>
        <w:t>Observation</w:t>
      </w:r>
      <w:r w:rsidRPr="0023591A">
        <w:rPr>
          <w:b/>
          <w:bCs/>
          <w:lang w:eastAsia="zh-CN"/>
        </w:rPr>
        <w:t xml:space="preserve"> </w:t>
      </w:r>
      <w:r>
        <w:rPr>
          <w:b/>
          <w:bCs/>
          <w:lang w:eastAsia="zh-CN"/>
        </w:rPr>
        <w:t>9</w:t>
      </w:r>
      <w:r w:rsidRPr="0023591A">
        <w:rPr>
          <w:b/>
          <w:bCs/>
          <w:lang w:eastAsia="zh-CN"/>
        </w:rPr>
        <w:t>:</w:t>
      </w:r>
      <w:r>
        <w:rPr>
          <w:b/>
          <w:bCs/>
          <w:lang w:eastAsia="zh-CN"/>
        </w:rPr>
        <w:t xml:space="preserve"> RAN1 hasn’t made any agreements on specifying BWP hopping (with only centre frequency changed) to harvest diversity gains. No need to discuss fast BWP switching for RedCap UEs in this context.</w:t>
      </w:r>
    </w:p>
    <w:p w14:paraId="282B3337" w14:textId="77777777" w:rsidR="00455BDB" w:rsidRDefault="00455BDB" w:rsidP="00455BDB">
      <w:pPr>
        <w:rPr>
          <w:b/>
          <w:bCs/>
          <w:lang w:eastAsia="zh-CN"/>
        </w:rPr>
      </w:pPr>
      <w:r>
        <w:rPr>
          <w:b/>
          <w:bCs/>
          <w:lang w:eastAsia="zh-CN"/>
        </w:rPr>
        <w:t>Observation</w:t>
      </w:r>
      <w:r w:rsidRPr="0023591A">
        <w:rPr>
          <w:b/>
          <w:bCs/>
          <w:lang w:eastAsia="zh-CN"/>
        </w:rPr>
        <w:t xml:space="preserve"> </w:t>
      </w:r>
      <w:r>
        <w:rPr>
          <w:b/>
          <w:bCs/>
          <w:lang w:eastAsia="zh-CN"/>
        </w:rPr>
        <w:t>10</w:t>
      </w:r>
      <w:r w:rsidRPr="0023591A">
        <w:rPr>
          <w:b/>
          <w:bCs/>
          <w:lang w:eastAsia="zh-CN"/>
        </w:rPr>
        <w:t>:</w:t>
      </w:r>
      <w:r>
        <w:rPr>
          <w:b/>
          <w:bCs/>
          <w:lang w:eastAsia="zh-CN"/>
        </w:rPr>
        <w:t xml:space="preserve"> D</w:t>
      </w:r>
      <w:r w:rsidRPr="00A86ED7">
        <w:rPr>
          <w:b/>
          <w:bCs/>
          <w:lang w:eastAsia="zh-CN"/>
        </w:rPr>
        <w:t xml:space="preserve">uring BWP switch from Redcap specific initial BWP to non-Redcap specific initial BWP, it’s not just the centre frequency that changes, </w:t>
      </w:r>
      <w:r>
        <w:rPr>
          <w:b/>
          <w:bCs/>
          <w:lang w:eastAsia="zh-CN"/>
        </w:rPr>
        <w:t xml:space="preserve">other parameters (e.g., </w:t>
      </w:r>
      <w:r w:rsidRPr="00A86ED7">
        <w:rPr>
          <w:b/>
          <w:bCs/>
          <w:lang w:eastAsia="zh-CN"/>
        </w:rPr>
        <w:t>BW</w:t>
      </w:r>
      <w:r>
        <w:rPr>
          <w:b/>
          <w:bCs/>
          <w:lang w:eastAsia="zh-CN"/>
        </w:rPr>
        <w:t>)</w:t>
      </w:r>
      <w:r w:rsidRPr="00A86ED7">
        <w:rPr>
          <w:b/>
          <w:bCs/>
          <w:lang w:eastAsia="zh-CN"/>
        </w:rPr>
        <w:t xml:space="preserve"> can change as well.</w:t>
      </w:r>
      <w:r>
        <w:rPr>
          <w:b/>
          <w:bCs/>
          <w:lang w:eastAsia="zh-CN"/>
        </w:rPr>
        <w:t xml:space="preserve"> </w:t>
      </w:r>
    </w:p>
    <w:p w14:paraId="69C2C6E1" w14:textId="77777777" w:rsidR="00455BDB" w:rsidRDefault="00455BDB" w:rsidP="00455BDB">
      <w:pPr>
        <w:rPr>
          <w:b/>
          <w:bCs/>
          <w:lang w:eastAsia="zh-CN"/>
        </w:rPr>
      </w:pPr>
      <w:r>
        <w:rPr>
          <w:b/>
          <w:bCs/>
          <w:lang w:eastAsia="zh-CN"/>
        </w:rPr>
        <w:t>Observation</w:t>
      </w:r>
      <w:r w:rsidRPr="0023591A">
        <w:rPr>
          <w:b/>
          <w:bCs/>
          <w:lang w:eastAsia="zh-CN"/>
        </w:rPr>
        <w:t xml:space="preserve"> </w:t>
      </w:r>
      <w:r>
        <w:rPr>
          <w:b/>
          <w:bCs/>
          <w:lang w:eastAsia="zh-CN"/>
        </w:rPr>
        <w:t>11</w:t>
      </w:r>
      <w:r w:rsidRPr="0023591A">
        <w:rPr>
          <w:b/>
          <w:bCs/>
          <w:lang w:eastAsia="zh-CN"/>
        </w:rPr>
        <w:t>:</w:t>
      </w:r>
      <w:r>
        <w:rPr>
          <w:b/>
          <w:bCs/>
          <w:lang w:eastAsia="zh-CN"/>
        </w:rPr>
        <w:t xml:space="preserve"> A</w:t>
      </w:r>
      <w:r w:rsidRPr="0083400C">
        <w:rPr>
          <w:b/>
          <w:bCs/>
          <w:lang w:eastAsia="zh-CN"/>
        </w:rPr>
        <w:t xml:space="preserve"> Redcap UE supporting mandatory FG 6-1 can expect to contain NCD-SSB in the Redcap specific initial DL BWP configured for paging if it does not contain the CD-SSB.</w:t>
      </w:r>
    </w:p>
    <w:p w14:paraId="780D7BA3" w14:textId="77777777" w:rsidR="00455BDB" w:rsidRPr="00B54057" w:rsidRDefault="00455BDB" w:rsidP="00455BDB">
      <w:pPr>
        <w:rPr>
          <w:lang w:eastAsia="zh-CN"/>
        </w:rPr>
      </w:pPr>
      <w:r>
        <w:rPr>
          <w:b/>
          <w:bCs/>
          <w:lang w:eastAsia="zh-CN"/>
        </w:rPr>
        <w:t>Proposal</w:t>
      </w:r>
      <w:r w:rsidRPr="0023591A">
        <w:rPr>
          <w:b/>
          <w:bCs/>
          <w:lang w:eastAsia="zh-CN"/>
        </w:rPr>
        <w:t xml:space="preserve"> </w:t>
      </w:r>
      <w:r>
        <w:rPr>
          <w:b/>
          <w:bCs/>
          <w:lang w:eastAsia="zh-CN"/>
        </w:rPr>
        <w:t>11</w:t>
      </w:r>
      <w:r w:rsidRPr="0023591A">
        <w:rPr>
          <w:b/>
          <w:bCs/>
          <w:lang w:eastAsia="zh-CN"/>
        </w:rPr>
        <w:t>:</w:t>
      </w:r>
      <w:r w:rsidRPr="00B2684D">
        <w:rPr>
          <w:b/>
          <w:bCs/>
          <w:lang w:eastAsia="zh-CN"/>
        </w:rPr>
        <w:t xml:space="preserve"> </w:t>
      </w:r>
      <w:r>
        <w:rPr>
          <w:b/>
          <w:bCs/>
          <w:lang w:eastAsia="zh-CN"/>
        </w:rPr>
        <w:t xml:space="preserve">RAN4 to not introduce any faster BWP switching delays than the current Type1 and Type2 BWP switching delays as there is no strong use case to enable fast BWP switching for Redcap UEs. </w:t>
      </w:r>
    </w:p>
    <w:p w14:paraId="773DB383" w14:textId="0AE84CF5" w:rsidR="00455BDB" w:rsidRDefault="00455BDB" w:rsidP="00455BDB">
      <w:pPr>
        <w:rPr>
          <w:b/>
          <w:bCs/>
          <w:lang w:eastAsia="zh-CN"/>
        </w:rPr>
      </w:pPr>
      <w:r>
        <w:rPr>
          <w:b/>
          <w:bCs/>
          <w:lang w:eastAsia="zh-CN"/>
        </w:rPr>
        <w:t>Observation</w:t>
      </w:r>
      <w:r w:rsidRPr="0023591A">
        <w:rPr>
          <w:b/>
          <w:bCs/>
          <w:lang w:eastAsia="zh-CN"/>
        </w:rPr>
        <w:t xml:space="preserve"> </w:t>
      </w:r>
      <w:r>
        <w:rPr>
          <w:b/>
          <w:bCs/>
          <w:lang w:eastAsia="zh-CN"/>
        </w:rPr>
        <w:t>12</w:t>
      </w:r>
      <w:r w:rsidRPr="0023591A">
        <w:rPr>
          <w:b/>
          <w:bCs/>
          <w:lang w:eastAsia="zh-CN"/>
        </w:rPr>
        <w:t>:</w:t>
      </w:r>
      <w:r>
        <w:rPr>
          <w:b/>
          <w:bCs/>
          <w:lang w:eastAsia="zh-CN"/>
        </w:rPr>
        <w:t xml:space="preserve"> RAN1 has agreed that a Redcap UE may </w:t>
      </w:r>
      <w:r w:rsidRPr="00BA7701">
        <w:rPr>
          <w:b/>
          <w:bCs/>
          <w:u w:val="single"/>
          <w:lang w:eastAsia="zh-CN"/>
        </w:rPr>
        <w:t>optionally</w:t>
      </w:r>
      <w:r>
        <w:rPr>
          <w:b/>
          <w:bCs/>
          <w:lang w:eastAsia="zh-CN"/>
        </w:rPr>
        <w:t xml:space="preserve"> indicate “</w:t>
      </w:r>
      <w:r w:rsidRPr="00BA7701">
        <w:rPr>
          <w:b/>
          <w:bCs/>
          <w:i/>
          <w:iCs/>
          <w:lang w:eastAsia="zh-CN"/>
        </w:rPr>
        <w:t>No need for NCD-SSB</w:t>
      </w:r>
      <w:r>
        <w:rPr>
          <w:b/>
          <w:bCs/>
          <w:lang w:eastAsia="zh-CN"/>
        </w:rPr>
        <w:t>” capability for an RRC configured active DL BWP in RRC connected mode</w:t>
      </w:r>
    </w:p>
    <w:p w14:paraId="08983915" w14:textId="51E2F546" w:rsidR="00455BDB" w:rsidRDefault="00455BDB" w:rsidP="00455BDB">
      <w:pPr>
        <w:rPr>
          <w:b/>
          <w:bCs/>
          <w:lang w:eastAsia="zh-CN"/>
        </w:rPr>
      </w:pPr>
      <w:r>
        <w:rPr>
          <w:b/>
          <w:bCs/>
          <w:lang w:eastAsia="zh-CN"/>
        </w:rPr>
        <w:t>Observation</w:t>
      </w:r>
      <w:r w:rsidRPr="0023591A">
        <w:rPr>
          <w:b/>
          <w:bCs/>
          <w:lang w:eastAsia="zh-CN"/>
        </w:rPr>
        <w:t xml:space="preserve"> </w:t>
      </w:r>
      <w:r>
        <w:rPr>
          <w:b/>
          <w:bCs/>
          <w:lang w:eastAsia="zh-CN"/>
        </w:rPr>
        <w:t>13</w:t>
      </w:r>
      <w:r w:rsidRPr="0023591A">
        <w:rPr>
          <w:b/>
          <w:bCs/>
          <w:lang w:eastAsia="zh-CN"/>
        </w:rPr>
        <w:t>:</w:t>
      </w:r>
      <w:r>
        <w:rPr>
          <w:b/>
          <w:bCs/>
          <w:lang w:eastAsia="zh-CN"/>
        </w:rPr>
        <w:t xml:space="preserve"> Redcap UEs that indicate the optional “</w:t>
      </w:r>
      <w:r w:rsidRPr="00AB7CE2">
        <w:rPr>
          <w:b/>
          <w:bCs/>
          <w:i/>
          <w:iCs/>
          <w:lang w:eastAsia="zh-CN"/>
        </w:rPr>
        <w:t>No need for NCD-SSB</w:t>
      </w:r>
      <w:r>
        <w:rPr>
          <w:b/>
          <w:bCs/>
          <w:lang w:eastAsia="zh-CN"/>
        </w:rPr>
        <w:t xml:space="preserve">” capability </w:t>
      </w:r>
      <w:r w:rsidRPr="00CF793D">
        <w:rPr>
          <w:b/>
          <w:bCs/>
          <w:lang w:eastAsia="zh-CN"/>
        </w:rPr>
        <w:t xml:space="preserve">may </w:t>
      </w:r>
      <w:r>
        <w:rPr>
          <w:b/>
          <w:bCs/>
          <w:lang w:eastAsia="zh-CN"/>
        </w:rPr>
        <w:t xml:space="preserve">need to </w:t>
      </w:r>
      <w:r w:rsidRPr="00CF793D">
        <w:rPr>
          <w:b/>
          <w:bCs/>
          <w:lang w:eastAsia="zh-CN"/>
        </w:rPr>
        <w:t>perform certain procedures that involve L1 measurements, such as RLM, BFD, CBD, L1-RSRP etc., on SSBs available outside the active BWP</w:t>
      </w:r>
      <w:r>
        <w:rPr>
          <w:b/>
          <w:bCs/>
          <w:lang w:eastAsia="zh-CN"/>
        </w:rPr>
        <w:t>.</w:t>
      </w:r>
    </w:p>
    <w:p w14:paraId="0B1DBEE6" w14:textId="25448D06" w:rsidR="004E0C2E" w:rsidRDefault="004E0C2E" w:rsidP="004E0C2E">
      <w:pPr>
        <w:rPr>
          <w:b/>
          <w:bCs/>
          <w:lang w:eastAsia="zh-CN"/>
        </w:rPr>
      </w:pPr>
      <w:r>
        <w:rPr>
          <w:b/>
          <w:bCs/>
          <w:lang w:eastAsia="zh-CN"/>
        </w:rPr>
        <w:t>Proposal</w:t>
      </w:r>
      <w:r w:rsidRPr="0023591A">
        <w:rPr>
          <w:b/>
          <w:bCs/>
          <w:lang w:eastAsia="zh-CN"/>
        </w:rPr>
        <w:t xml:space="preserve"> </w:t>
      </w:r>
      <w:r>
        <w:rPr>
          <w:b/>
          <w:bCs/>
          <w:lang w:eastAsia="zh-CN"/>
        </w:rPr>
        <w:t>12</w:t>
      </w:r>
      <w:r w:rsidRPr="0023591A">
        <w:rPr>
          <w:b/>
          <w:bCs/>
          <w:lang w:eastAsia="zh-CN"/>
        </w:rPr>
        <w:t>:</w:t>
      </w:r>
      <w:r w:rsidRPr="00B2684D">
        <w:rPr>
          <w:b/>
          <w:bCs/>
          <w:lang w:eastAsia="zh-CN"/>
        </w:rPr>
        <w:t xml:space="preserve"> </w:t>
      </w:r>
      <w:r>
        <w:rPr>
          <w:b/>
          <w:bCs/>
          <w:lang w:eastAsia="zh-CN"/>
        </w:rPr>
        <w:t>RAN4 to define L1 measurement gaps, in addition to the legacy MGs (L3), to perform RLM/BFD/CBD/L1-RSRP based on SSB outside active BWP, as an optional capability for Redcap UEs that indicate the optional ‘</w:t>
      </w:r>
      <w:r w:rsidR="00710ECC" w:rsidRPr="00710ECC">
        <w:rPr>
          <w:b/>
          <w:bCs/>
          <w:i/>
          <w:iCs/>
          <w:lang w:eastAsia="zh-CN"/>
        </w:rPr>
        <w:t>N</w:t>
      </w:r>
      <w:r w:rsidRPr="00710ECC">
        <w:rPr>
          <w:b/>
          <w:bCs/>
          <w:i/>
          <w:iCs/>
          <w:lang w:eastAsia="zh-CN"/>
        </w:rPr>
        <w:t>o need for NCD-SSB</w:t>
      </w:r>
      <w:r>
        <w:rPr>
          <w:b/>
          <w:bCs/>
          <w:lang w:eastAsia="zh-CN"/>
        </w:rPr>
        <w:t>’ capability.</w:t>
      </w:r>
    </w:p>
    <w:p w14:paraId="3B514193" w14:textId="5B541C6E" w:rsidR="00DF7FD2" w:rsidRDefault="00AC1830" w:rsidP="00DF7FD2">
      <w:pPr>
        <w:pStyle w:val="Heading1"/>
        <w:rPr>
          <w:lang w:eastAsia="zh-CN"/>
        </w:rPr>
      </w:pPr>
      <w:r>
        <w:rPr>
          <w:lang w:eastAsia="zh-CN"/>
        </w:rPr>
        <w:t>Appendix</w:t>
      </w:r>
    </w:p>
    <w:p w14:paraId="41D46B9B" w14:textId="53107413" w:rsidR="003D3C15" w:rsidRPr="00ED6BCE" w:rsidRDefault="004B4810" w:rsidP="00140419">
      <w:pPr>
        <w:rPr>
          <w:b/>
          <w:bCs/>
          <w:u w:val="single"/>
          <w:lang w:eastAsia="zh-CN"/>
        </w:rPr>
      </w:pPr>
      <w:r w:rsidRPr="00ED6BCE">
        <w:rPr>
          <w:b/>
          <w:bCs/>
          <w:u w:val="single"/>
          <w:lang w:eastAsia="zh-CN"/>
        </w:rPr>
        <w:t>CDF cur</w:t>
      </w:r>
      <w:r w:rsidR="000A0EF1" w:rsidRPr="00ED6BCE">
        <w:rPr>
          <w:b/>
          <w:bCs/>
          <w:u w:val="single"/>
          <w:lang w:eastAsia="zh-CN"/>
        </w:rPr>
        <w:t>ves for various SNR points</w:t>
      </w:r>
      <w:r w:rsidR="00ED6BCE" w:rsidRPr="00ED6BCE">
        <w:rPr>
          <w:b/>
          <w:bCs/>
          <w:u w:val="single"/>
          <w:lang w:eastAsia="zh-CN"/>
        </w:rPr>
        <w:t xml:space="preserve"> for 30 kHz SSB SCS</w:t>
      </w:r>
    </w:p>
    <w:p w14:paraId="7DCEDCEC" w14:textId="7C8752D0" w:rsidR="003348F9" w:rsidRDefault="00DB2323" w:rsidP="004D3C67">
      <w:pPr>
        <w:rPr>
          <w:b/>
          <w:bCs/>
          <w:lang w:eastAsia="zh-CN"/>
        </w:rPr>
      </w:pPr>
      <w:r>
        <w:t> </w:t>
      </w:r>
      <w:r>
        <w:rPr>
          <w:b/>
          <w:bCs/>
          <w:noProof/>
          <w:lang w:eastAsia="zh-CN"/>
        </w:rPr>
        <w:drawing>
          <wp:inline distT="0" distB="0" distL="0" distR="0" wp14:anchorId="49E07FC2" wp14:editId="193922DD">
            <wp:extent cx="2692657" cy="2018931"/>
            <wp:effectExtent l="0" t="0" r="0" b="63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2154" cy="2041048"/>
                    </a:xfrm>
                    <a:prstGeom prst="rect">
                      <a:avLst/>
                    </a:prstGeom>
                    <a:noFill/>
                    <a:ln>
                      <a:noFill/>
                    </a:ln>
                  </pic:spPr>
                </pic:pic>
              </a:graphicData>
            </a:graphic>
          </wp:inline>
        </w:drawing>
      </w:r>
      <w:r>
        <w:rPr>
          <w:b/>
          <w:bCs/>
          <w:noProof/>
          <w:lang w:eastAsia="zh-CN"/>
        </w:rPr>
        <w:drawing>
          <wp:inline distT="0" distB="0" distL="0" distR="0" wp14:anchorId="44920487" wp14:editId="1C8CE5E0">
            <wp:extent cx="2685890" cy="2013857"/>
            <wp:effectExtent l="0" t="0" r="635" b="5715"/>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4084" cy="2034997"/>
                    </a:xfrm>
                    <a:prstGeom prst="rect">
                      <a:avLst/>
                    </a:prstGeom>
                    <a:noFill/>
                    <a:ln>
                      <a:noFill/>
                    </a:ln>
                  </pic:spPr>
                </pic:pic>
              </a:graphicData>
            </a:graphic>
          </wp:inline>
        </w:drawing>
      </w:r>
    </w:p>
    <w:p w14:paraId="4A53B15F" w14:textId="703CD27E" w:rsidR="003348F9" w:rsidRDefault="002C6F2C" w:rsidP="004D3C67">
      <w:pPr>
        <w:rPr>
          <w:b/>
          <w:bCs/>
          <w:lang w:eastAsia="zh-CN"/>
        </w:rPr>
      </w:pPr>
      <w:r>
        <w:t> </w:t>
      </w:r>
      <w:r>
        <w:rPr>
          <w:b/>
          <w:bCs/>
          <w:noProof/>
          <w:lang w:eastAsia="zh-CN"/>
        </w:rPr>
        <w:drawing>
          <wp:inline distT="0" distB="0" distL="0" distR="0" wp14:anchorId="2C0D5C07" wp14:editId="03E0E5C4">
            <wp:extent cx="2868386" cy="2150690"/>
            <wp:effectExtent l="0" t="0" r="8255" b="254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4625" cy="2177861"/>
                    </a:xfrm>
                    <a:prstGeom prst="rect">
                      <a:avLst/>
                    </a:prstGeom>
                    <a:noFill/>
                    <a:ln>
                      <a:noFill/>
                    </a:ln>
                  </pic:spPr>
                </pic:pic>
              </a:graphicData>
            </a:graphic>
          </wp:inline>
        </w:drawing>
      </w:r>
      <w:r>
        <w:rPr>
          <w:b/>
          <w:bCs/>
          <w:noProof/>
          <w:lang w:eastAsia="zh-CN"/>
        </w:rPr>
        <w:drawing>
          <wp:inline distT="0" distB="0" distL="0" distR="0" wp14:anchorId="17903F81" wp14:editId="7411D59E">
            <wp:extent cx="2895600" cy="2171094"/>
            <wp:effectExtent l="0" t="0" r="0" b="635"/>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2209" cy="2176049"/>
                    </a:xfrm>
                    <a:prstGeom prst="rect">
                      <a:avLst/>
                    </a:prstGeom>
                    <a:noFill/>
                    <a:ln>
                      <a:noFill/>
                    </a:ln>
                  </pic:spPr>
                </pic:pic>
              </a:graphicData>
            </a:graphic>
          </wp:inline>
        </w:drawing>
      </w:r>
    </w:p>
    <w:p w14:paraId="2B50BF9F" w14:textId="5CC55EE4" w:rsidR="003348F9" w:rsidRDefault="003348F9" w:rsidP="004D3C67">
      <w:pPr>
        <w:rPr>
          <w:b/>
          <w:bCs/>
          <w:lang w:eastAsia="zh-CN"/>
        </w:rPr>
      </w:pPr>
    </w:p>
    <w:p w14:paraId="1AD6486B" w14:textId="02844EA6" w:rsidR="002C6F2C" w:rsidRDefault="0078301C" w:rsidP="004D3C67">
      <w:pPr>
        <w:rPr>
          <w:b/>
          <w:bCs/>
          <w:lang w:eastAsia="zh-CN"/>
        </w:rPr>
      </w:pPr>
      <w:r>
        <w:t> </w:t>
      </w:r>
      <w:r>
        <w:rPr>
          <w:b/>
          <w:bCs/>
          <w:noProof/>
          <w:lang w:eastAsia="zh-CN"/>
        </w:rPr>
        <w:drawing>
          <wp:inline distT="0" distB="0" distL="0" distR="0" wp14:anchorId="7AC45AD8" wp14:editId="31662A9D">
            <wp:extent cx="2906486" cy="2179258"/>
            <wp:effectExtent l="0" t="0" r="8255"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5937" cy="2216336"/>
                    </a:xfrm>
                    <a:prstGeom prst="rect">
                      <a:avLst/>
                    </a:prstGeom>
                    <a:noFill/>
                    <a:ln>
                      <a:noFill/>
                    </a:ln>
                  </pic:spPr>
                </pic:pic>
              </a:graphicData>
            </a:graphic>
          </wp:inline>
        </w:drawing>
      </w:r>
      <w:r>
        <w:rPr>
          <w:b/>
          <w:bCs/>
          <w:noProof/>
          <w:lang w:eastAsia="zh-CN"/>
        </w:rPr>
        <w:drawing>
          <wp:inline distT="0" distB="0" distL="0" distR="0" wp14:anchorId="59DE09DA" wp14:editId="564544A6">
            <wp:extent cx="2905723" cy="2178685"/>
            <wp:effectExtent l="0" t="0" r="9525"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0891" cy="2190058"/>
                    </a:xfrm>
                    <a:prstGeom prst="rect">
                      <a:avLst/>
                    </a:prstGeom>
                    <a:noFill/>
                    <a:ln>
                      <a:noFill/>
                    </a:ln>
                  </pic:spPr>
                </pic:pic>
              </a:graphicData>
            </a:graphic>
          </wp:inline>
        </w:drawing>
      </w:r>
    </w:p>
    <w:p w14:paraId="2A721CD9" w14:textId="29FD40EB" w:rsidR="0078301C" w:rsidRDefault="005C2797" w:rsidP="004D3C67">
      <w:pPr>
        <w:rPr>
          <w:b/>
          <w:bCs/>
          <w:lang w:eastAsia="zh-CN"/>
        </w:rPr>
      </w:pPr>
      <w:r>
        <w:t> </w:t>
      </w:r>
      <w:r>
        <w:rPr>
          <w:b/>
          <w:bCs/>
          <w:noProof/>
          <w:lang w:eastAsia="zh-CN"/>
        </w:rPr>
        <w:drawing>
          <wp:inline distT="0" distB="0" distL="0" distR="0" wp14:anchorId="78CC66CF" wp14:editId="699246E1">
            <wp:extent cx="2988129" cy="2240473"/>
            <wp:effectExtent l="0" t="0" r="3175" b="762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6010" cy="2253880"/>
                    </a:xfrm>
                    <a:prstGeom prst="rect">
                      <a:avLst/>
                    </a:prstGeom>
                    <a:noFill/>
                    <a:ln>
                      <a:noFill/>
                    </a:ln>
                  </pic:spPr>
                </pic:pic>
              </a:graphicData>
            </a:graphic>
          </wp:inline>
        </w:drawing>
      </w:r>
      <w:r>
        <w:rPr>
          <w:b/>
          <w:bCs/>
          <w:noProof/>
          <w:lang w:eastAsia="zh-CN"/>
        </w:rPr>
        <w:drawing>
          <wp:inline distT="0" distB="0" distL="0" distR="0" wp14:anchorId="549104A4" wp14:editId="35CB1956">
            <wp:extent cx="3038686" cy="2278380"/>
            <wp:effectExtent l="0" t="0" r="9525" b="762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2706" cy="2296390"/>
                    </a:xfrm>
                    <a:prstGeom prst="rect">
                      <a:avLst/>
                    </a:prstGeom>
                    <a:noFill/>
                    <a:ln>
                      <a:noFill/>
                    </a:ln>
                  </pic:spPr>
                </pic:pic>
              </a:graphicData>
            </a:graphic>
          </wp:inline>
        </w:drawing>
      </w:r>
    </w:p>
    <w:p w14:paraId="216762D0" w14:textId="108E4516" w:rsidR="0078301C" w:rsidRDefault="0078301C" w:rsidP="004D3C67">
      <w:pPr>
        <w:rPr>
          <w:b/>
          <w:bCs/>
          <w:lang w:eastAsia="zh-CN"/>
        </w:rPr>
      </w:pPr>
    </w:p>
    <w:p w14:paraId="545693A8" w14:textId="702B3305" w:rsidR="00950F42" w:rsidRPr="00ED6BCE" w:rsidRDefault="00950F42" w:rsidP="00950F42">
      <w:pPr>
        <w:rPr>
          <w:b/>
          <w:bCs/>
          <w:u w:val="single"/>
          <w:lang w:eastAsia="zh-CN"/>
        </w:rPr>
      </w:pPr>
      <w:r w:rsidRPr="00ED6BCE">
        <w:rPr>
          <w:b/>
          <w:bCs/>
          <w:u w:val="single"/>
          <w:lang w:eastAsia="zh-CN"/>
        </w:rPr>
        <w:t xml:space="preserve">CDF curves for various SNR points for </w:t>
      </w:r>
      <w:r>
        <w:rPr>
          <w:b/>
          <w:bCs/>
          <w:u w:val="single"/>
          <w:lang w:eastAsia="zh-CN"/>
        </w:rPr>
        <w:t>15</w:t>
      </w:r>
      <w:r w:rsidRPr="00ED6BCE">
        <w:rPr>
          <w:b/>
          <w:bCs/>
          <w:u w:val="single"/>
          <w:lang w:eastAsia="zh-CN"/>
        </w:rPr>
        <w:t xml:space="preserve"> kHz SSB SCS</w:t>
      </w:r>
    </w:p>
    <w:p w14:paraId="3CFD1E68" w14:textId="77777777" w:rsidR="00950F42" w:rsidRDefault="00950F42" w:rsidP="004D3C67">
      <w:pPr>
        <w:rPr>
          <w:b/>
          <w:bCs/>
          <w:lang w:eastAsia="zh-CN"/>
        </w:rPr>
      </w:pPr>
    </w:p>
    <w:p w14:paraId="2AF42B68" w14:textId="2AA99DEE" w:rsidR="0078301C" w:rsidRDefault="006E61F4" w:rsidP="004D3C67">
      <w:pPr>
        <w:rPr>
          <w:b/>
          <w:bCs/>
          <w:lang w:eastAsia="zh-CN"/>
        </w:rPr>
      </w:pPr>
      <w:r>
        <w:t> </w:t>
      </w:r>
      <w:r>
        <w:rPr>
          <w:b/>
          <w:bCs/>
          <w:noProof/>
          <w:lang w:eastAsia="zh-CN"/>
        </w:rPr>
        <w:drawing>
          <wp:inline distT="0" distB="0" distL="0" distR="0" wp14:anchorId="5F320CE2" wp14:editId="58FFCF04">
            <wp:extent cx="2860112" cy="2144486"/>
            <wp:effectExtent l="0" t="0" r="0" b="8255"/>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3406" cy="2184446"/>
                    </a:xfrm>
                    <a:prstGeom prst="rect">
                      <a:avLst/>
                    </a:prstGeom>
                    <a:noFill/>
                    <a:ln>
                      <a:noFill/>
                    </a:ln>
                  </pic:spPr>
                </pic:pic>
              </a:graphicData>
            </a:graphic>
          </wp:inline>
        </w:drawing>
      </w:r>
      <w:r>
        <w:rPr>
          <w:b/>
          <w:bCs/>
          <w:noProof/>
          <w:lang w:eastAsia="zh-CN"/>
        </w:rPr>
        <w:drawing>
          <wp:inline distT="0" distB="0" distL="0" distR="0" wp14:anchorId="1E252E9E" wp14:editId="532D9217">
            <wp:extent cx="2895600" cy="2171095"/>
            <wp:effectExtent l="0" t="0" r="0" b="635"/>
            <wp:docPr id="11" name="Picture 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line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9122" cy="2211226"/>
                    </a:xfrm>
                    <a:prstGeom prst="rect">
                      <a:avLst/>
                    </a:prstGeom>
                    <a:noFill/>
                    <a:ln>
                      <a:noFill/>
                    </a:ln>
                  </pic:spPr>
                </pic:pic>
              </a:graphicData>
            </a:graphic>
          </wp:inline>
        </w:drawing>
      </w:r>
    </w:p>
    <w:p w14:paraId="3D5C92F9" w14:textId="237F229D" w:rsidR="0078301C" w:rsidRDefault="0078301C" w:rsidP="004D3C67">
      <w:pPr>
        <w:rPr>
          <w:b/>
          <w:bCs/>
          <w:lang w:eastAsia="zh-CN"/>
        </w:rPr>
      </w:pPr>
    </w:p>
    <w:p w14:paraId="5F5FB7CD" w14:textId="761B1A59" w:rsidR="0078301C" w:rsidRDefault="0078301C" w:rsidP="004D3C67">
      <w:pPr>
        <w:rPr>
          <w:b/>
          <w:bCs/>
          <w:lang w:eastAsia="zh-CN"/>
        </w:rPr>
      </w:pPr>
    </w:p>
    <w:p w14:paraId="08CEB13C" w14:textId="6A840E18" w:rsidR="0078301C" w:rsidRDefault="004139FA" w:rsidP="004D3C67">
      <w:pPr>
        <w:rPr>
          <w:b/>
          <w:bCs/>
          <w:lang w:eastAsia="zh-CN"/>
        </w:rPr>
      </w:pPr>
      <w:r>
        <w:t> </w:t>
      </w:r>
      <w:r w:rsidR="00D22326">
        <w:t> </w:t>
      </w:r>
      <w:r w:rsidR="00D22326">
        <w:rPr>
          <w:noProof/>
        </w:rPr>
        <w:drawing>
          <wp:inline distT="0" distB="0" distL="0" distR="0" wp14:anchorId="28D9D9F9" wp14:editId="2D08E243">
            <wp:extent cx="2961738" cy="2220685"/>
            <wp:effectExtent l="0" t="0" r="0" b="8255"/>
            <wp:docPr id="16" name="Picture 1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line 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3366" cy="2229403"/>
                    </a:xfrm>
                    <a:prstGeom prst="rect">
                      <a:avLst/>
                    </a:prstGeom>
                    <a:noFill/>
                    <a:ln>
                      <a:noFill/>
                    </a:ln>
                  </pic:spPr>
                </pic:pic>
              </a:graphicData>
            </a:graphic>
          </wp:inline>
        </w:drawing>
      </w:r>
      <w:r w:rsidR="00D22326">
        <w:rPr>
          <w:noProof/>
        </w:rPr>
        <w:drawing>
          <wp:inline distT="0" distB="0" distL="0" distR="0" wp14:anchorId="488BEE10" wp14:editId="7E6B78CB">
            <wp:extent cx="2984700" cy="2237902"/>
            <wp:effectExtent l="0" t="0" r="6350" b="0"/>
            <wp:docPr id="15" name="Picture 1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line char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3958" cy="2267337"/>
                    </a:xfrm>
                    <a:prstGeom prst="rect">
                      <a:avLst/>
                    </a:prstGeom>
                    <a:noFill/>
                    <a:ln>
                      <a:noFill/>
                    </a:ln>
                  </pic:spPr>
                </pic:pic>
              </a:graphicData>
            </a:graphic>
          </wp:inline>
        </w:drawing>
      </w:r>
    </w:p>
    <w:p w14:paraId="284AAEAA" w14:textId="77777777" w:rsidR="0078301C" w:rsidRDefault="0078301C" w:rsidP="004D3C67">
      <w:pPr>
        <w:rPr>
          <w:b/>
          <w:bCs/>
          <w:lang w:eastAsia="zh-CN"/>
        </w:rPr>
      </w:pPr>
    </w:p>
    <w:p w14:paraId="3D301EA3" w14:textId="77777777" w:rsidR="0078301C" w:rsidRDefault="0078301C" w:rsidP="004D3C67">
      <w:pPr>
        <w:rPr>
          <w:b/>
          <w:bCs/>
          <w:lang w:eastAsia="zh-CN"/>
        </w:rPr>
      </w:pPr>
    </w:p>
    <w:p w14:paraId="72818A39" w14:textId="0760B717" w:rsidR="0078301C" w:rsidRDefault="00F845A2" w:rsidP="004D3C67">
      <w:pPr>
        <w:rPr>
          <w:b/>
          <w:bCs/>
          <w:lang w:eastAsia="zh-CN"/>
        </w:rPr>
      </w:pPr>
      <w:r>
        <w:t> </w:t>
      </w:r>
      <w:r>
        <w:rPr>
          <w:b/>
          <w:bCs/>
          <w:noProof/>
          <w:lang w:eastAsia="zh-CN"/>
        </w:rPr>
        <w:drawing>
          <wp:inline distT="0" distB="0" distL="0" distR="0" wp14:anchorId="7D884DB1" wp14:editId="49E5A131">
            <wp:extent cx="2932702" cy="2198914"/>
            <wp:effectExtent l="0" t="0" r="1270" b="0"/>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line char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59662" cy="2219128"/>
                    </a:xfrm>
                    <a:prstGeom prst="rect">
                      <a:avLst/>
                    </a:prstGeom>
                    <a:noFill/>
                    <a:ln>
                      <a:noFill/>
                    </a:ln>
                  </pic:spPr>
                </pic:pic>
              </a:graphicData>
            </a:graphic>
          </wp:inline>
        </w:drawing>
      </w:r>
      <w:r>
        <w:rPr>
          <w:b/>
          <w:bCs/>
          <w:noProof/>
          <w:lang w:eastAsia="zh-CN"/>
        </w:rPr>
        <w:drawing>
          <wp:inline distT="0" distB="0" distL="0" distR="0" wp14:anchorId="71197B01" wp14:editId="79CA5EE5">
            <wp:extent cx="2932701" cy="2198914"/>
            <wp:effectExtent l="0" t="0" r="1270" b="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6715" cy="2224417"/>
                    </a:xfrm>
                    <a:prstGeom prst="rect">
                      <a:avLst/>
                    </a:prstGeom>
                    <a:noFill/>
                    <a:ln>
                      <a:noFill/>
                    </a:ln>
                  </pic:spPr>
                </pic:pic>
              </a:graphicData>
            </a:graphic>
          </wp:inline>
        </w:drawing>
      </w:r>
    </w:p>
    <w:p w14:paraId="2B068A94" w14:textId="39B0390F" w:rsidR="00F845A2" w:rsidRDefault="00D473E4" w:rsidP="004D3C67">
      <w:r>
        <w:t> </w:t>
      </w:r>
      <w:r>
        <w:rPr>
          <w:b/>
          <w:bCs/>
          <w:noProof/>
          <w:lang w:eastAsia="zh-CN"/>
        </w:rPr>
        <w:drawing>
          <wp:inline distT="0" distB="0" distL="0" distR="0" wp14:anchorId="59CAEE03" wp14:editId="2950D3BC">
            <wp:extent cx="2922814" cy="2191499"/>
            <wp:effectExtent l="0" t="0" r="0" b="0"/>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1020" cy="2242639"/>
                    </a:xfrm>
                    <a:prstGeom prst="rect">
                      <a:avLst/>
                    </a:prstGeom>
                    <a:noFill/>
                    <a:ln>
                      <a:noFill/>
                    </a:ln>
                  </pic:spPr>
                </pic:pic>
              </a:graphicData>
            </a:graphic>
          </wp:inline>
        </w:drawing>
      </w:r>
      <w:r>
        <w:rPr>
          <w:b/>
          <w:bCs/>
          <w:noProof/>
          <w:lang w:eastAsia="zh-CN"/>
        </w:rPr>
        <w:drawing>
          <wp:inline distT="0" distB="0" distL="0" distR="0" wp14:anchorId="5919D8E2" wp14:editId="317940CB">
            <wp:extent cx="2911928" cy="2183339"/>
            <wp:effectExtent l="0" t="0" r="3175" b="762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39449" cy="2203974"/>
                    </a:xfrm>
                    <a:prstGeom prst="rect">
                      <a:avLst/>
                    </a:prstGeom>
                    <a:noFill/>
                    <a:ln>
                      <a:noFill/>
                    </a:ln>
                  </pic:spPr>
                </pic:pic>
              </a:graphicData>
            </a:graphic>
          </wp:inline>
        </w:drawing>
      </w:r>
    </w:p>
    <w:p w14:paraId="07812B7F" w14:textId="5E1F35FB" w:rsidR="00E41D99" w:rsidRPr="00ED6BCE" w:rsidRDefault="00E41D99" w:rsidP="00E41D99">
      <w:pPr>
        <w:rPr>
          <w:b/>
          <w:bCs/>
          <w:u w:val="single"/>
          <w:lang w:eastAsia="zh-CN"/>
        </w:rPr>
      </w:pPr>
      <w:r>
        <w:rPr>
          <w:b/>
          <w:bCs/>
          <w:u w:val="single"/>
          <w:lang w:eastAsia="zh-CN"/>
        </w:rPr>
        <w:t>BLER</w:t>
      </w:r>
      <w:r w:rsidRPr="00ED6BCE">
        <w:rPr>
          <w:b/>
          <w:bCs/>
          <w:u w:val="single"/>
          <w:lang w:eastAsia="zh-CN"/>
        </w:rPr>
        <w:t xml:space="preserve"> curves for various </w:t>
      </w:r>
      <w:r>
        <w:rPr>
          <w:b/>
          <w:bCs/>
          <w:u w:val="single"/>
          <w:lang w:eastAsia="zh-CN"/>
        </w:rPr>
        <w:t>ALs</w:t>
      </w:r>
    </w:p>
    <w:p w14:paraId="3889BDCE" w14:textId="77777777" w:rsidR="00E41D99" w:rsidRDefault="00E41D99" w:rsidP="004D3C67">
      <w:pPr>
        <w:rPr>
          <w:b/>
          <w:bCs/>
          <w:lang w:eastAsia="zh-CN"/>
        </w:rPr>
      </w:pPr>
    </w:p>
    <w:p w14:paraId="3C001013" w14:textId="58AFAFB9" w:rsidR="00F845A2" w:rsidRDefault="00556687" w:rsidP="004D3C67">
      <w:pPr>
        <w:rPr>
          <w:noProof/>
        </w:rPr>
      </w:pPr>
      <w:r w:rsidRPr="00556687">
        <w:rPr>
          <w:b/>
          <w:bCs/>
          <w:noProof/>
          <w:lang w:eastAsia="zh-CN"/>
        </w:rPr>
        <w:drawing>
          <wp:inline distT="0" distB="0" distL="0" distR="0" wp14:anchorId="140128D5" wp14:editId="599EA79C">
            <wp:extent cx="2966357" cy="2223219"/>
            <wp:effectExtent l="0" t="0" r="5715" b="5715"/>
            <wp:docPr id="23" name="Content Placeholder 6" descr="Chart&#10;&#10;Description automatically generated">
              <a:extLst xmlns:a="http://schemas.openxmlformats.org/drawingml/2006/main">
                <a:ext uri="{FF2B5EF4-FFF2-40B4-BE49-F238E27FC236}">
                  <a16:creationId xmlns:a16="http://schemas.microsoft.com/office/drawing/2014/main" id="{9DC83713-E3F3-48C9-881B-75D46F61126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9DC83713-E3F3-48C9-881B-75D46F61126F}"/>
                        </a:ext>
                      </a:extLst>
                    </pic:cNvPr>
                    <pic:cNvPicPr>
                      <a:picLocks noGrp="1"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2986674" cy="2238446"/>
                    </a:xfrm>
                    <a:prstGeom prst="rect">
                      <a:avLst/>
                    </a:prstGeom>
                  </pic:spPr>
                </pic:pic>
              </a:graphicData>
            </a:graphic>
          </wp:inline>
        </w:drawing>
      </w:r>
      <w:r w:rsidR="00137995" w:rsidRPr="00137995">
        <w:rPr>
          <w:noProof/>
        </w:rPr>
        <w:t xml:space="preserve"> </w:t>
      </w:r>
      <w:r w:rsidR="00137995" w:rsidRPr="00137995">
        <w:rPr>
          <w:b/>
          <w:bCs/>
          <w:noProof/>
          <w:lang w:eastAsia="zh-CN"/>
        </w:rPr>
        <w:drawing>
          <wp:inline distT="0" distB="0" distL="0" distR="0" wp14:anchorId="6248D356" wp14:editId="499AF4D7">
            <wp:extent cx="2938780" cy="2202825"/>
            <wp:effectExtent l="0" t="0" r="0" b="6985"/>
            <wp:docPr id="24" name="Content Placeholder 6" descr="Chart&#10;&#10;Description automatically generated">
              <a:extLst xmlns:a="http://schemas.openxmlformats.org/drawingml/2006/main">
                <a:ext uri="{FF2B5EF4-FFF2-40B4-BE49-F238E27FC236}">
                  <a16:creationId xmlns:a16="http://schemas.microsoft.com/office/drawing/2014/main" id="{8E020E18-0D67-4615-A26D-C1D34154D8A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8E020E18-0D67-4615-A26D-C1D34154D8AC}"/>
                        </a:ext>
                      </a:extLst>
                    </pic:cNvPr>
                    <pic:cNvPicPr>
                      <a:picLocks noGrp="1"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2982417" cy="2235534"/>
                    </a:xfrm>
                    <a:prstGeom prst="rect">
                      <a:avLst/>
                    </a:prstGeom>
                  </pic:spPr>
                </pic:pic>
              </a:graphicData>
            </a:graphic>
          </wp:inline>
        </w:drawing>
      </w:r>
    </w:p>
    <w:p w14:paraId="66F54151" w14:textId="7583C217" w:rsidR="00137995" w:rsidRDefault="007E37EC" w:rsidP="004D3C67">
      <w:pPr>
        <w:rPr>
          <w:noProof/>
        </w:rPr>
      </w:pPr>
      <w:r w:rsidRPr="007E37EC">
        <w:rPr>
          <w:b/>
          <w:bCs/>
          <w:noProof/>
          <w:lang w:eastAsia="zh-CN"/>
        </w:rPr>
        <w:drawing>
          <wp:inline distT="0" distB="0" distL="0" distR="0" wp14:anchorId="15EA70E0" wp14:editId="6BA008F0">
            <wp:extent cx="2982686" cy="2228092"/>
            <wp:effectExtent l="0" t="0" r="8255" b="1270"/>
            <wp:docPr id="25" name="Content Placeholder 6" descr="Chart&#10;&#10;Description automatically generated">
              <a:extLst xmlns:a="http://schemas.openxmlformats.org/drawingml/2006/main">
                <a:ext uri="{FF2B5EF4-FFF2-40B4-BE49-F238E27FC236}">
                  <a16:creationId xmlns:a16="http://schemas.microsoft.com/office/drawing/2014/main" id="{861CFD3A-C36B-4FEF-BE64-9E0EFC67781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861CFD3A-C36B-4FEF-BE64-9E0EFC67781A}"/>
                        </a:ext>
                      </a:extLst>
                    </pic:cNvPr>
                    <pic:cNvPicPr>
                      <a:picLocks noGrp="1"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995764" cy="2237861"/>
                    </a:xfrm>
                    <a:prstGeom prst="rect">
                      <a:avLst/>
                    </a:prstGeom>
                  </pic:spPr>
                </pic:pic>
              </a:graphicData>
            </a:graphic>
          </wp:inline>
        </w:drawing>
      </w:r>
      <w:r w:rsidR="00D006B5" w:rsidRPr="00D006B5">
        <w:rPr>
          <w:noProof/>
        </w:rPr>
        <w:t xml:space="preserve"> </w:t>
      </w:r>
      <w:r w:rsidR="00D006B5" w:rsidRPr="00D006B5">
        <w:rPr>
          <w:b/>
          <w:bCs/>
          <w:noProof/>
          <w:lang w:eastAsia="zh-CN"/>
        </w:rPr>
        <w:drawing>
          <wp:inline distT="0" distB="0" distL="0" distR="0" wp14:anchorId="71C2D36D" wp14:editId="30664E54">
            <wp:extent cx="2988129" cy="2239815"/>
            <wp:effectExtent l="0" t="0" r="3175" b="8255"/>
            <wp:docPr id="26" name="Content Placeholder 6" descr="Chart&#10;&#10;Description automatically generated">
              <a:extLst xmlns:a="http://schemas.openxmlformats.org/drawingml/2006/main">
                <a:ext uri="{FF2B5EF4-FFF2-40B4-BE49-F238E27FC236}">
                  <a16:creationId xmlns:a16="http://schemas.microsoft.com/office/drawing/2014/main" id="{36955AEF-2D7C-4B44-86C5-5AA7BDE7AE0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36955AEF-2D7C-4B44-86C5-5AA7BDE7AE07}"/>
                        </a:ext>
                      </a:extLst>
                    </pic:cNvPr>
                    <pic:cNvPicPr>
                      <a:picLocks noGrp="1"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2997708" cy="2246995"/>
                    </a:xfrm>
                    <a:prstGeom prst="rect">
                      <a:avLst/>
                    </a:prstGeom>
                  </pic:spPr>
                </pic:pic>
              </a:graphicData>
            </a:graphic>
          </wp:inline>
        </w:drawing>
      </w:r>
    </w:p>
    <w:p w14:paraId="5AB9E391" w14:textId="4217FAAA" w:rsidR="00D006B5" w:rsidRDefault="00D006B5" w:rsidP="004D3C67">
      <w:pPr>
        <w:rPr>
          <w:noProof/>
        </w:rPr>
      </w:pPr>
      <w:r w:rsidRPr="00D006B5">
        <w:rPr>
          <w:b/>
          <w:bCs/>
          <w:noProof/>
          <w:lang w:eastAsia="zh-CN"/>
        </w:rPr>
        <w:drawing>
          <wp:inline distT="0" distB="0" distL="0" distR="0" wp14:anchorId="2855A93C" wp14:editId="65753F67">
            <wp:extent cx="2977132" cy="2231572"/>
            <wp:effectExtent l="0" t="0" r="0" b="0"/>
            <wp:docPr id="27" name="Content Placeholder 6" descr="Chart&#10;&#10;Description automatically generated">
              <a:extLst xmlns:a="http://schemas.openxmlformats.org/drawingml/2006/main">
                <a:ext uri="{FF2B5EF4-FFF2-40B4-BE49-F238E27FC236}">
                  <a16:creationId xmlns:a16="http://schemas.microsoft.com/office/drawing/2014/main" id="{407AF8FA-3010-4716-8C03-B07EDE7BE1C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407AF8FA-3010-4716-8C03-B07EDE7BE1CA}"/>
                        </a:ext>
                      </a:extLst>
                    </pic:cNvPr>
                    <pic:cNvPicPr>
                      <a:picLocks noGrp="1"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996421" cy="2246030"/>
                    </a:xfrm>
                    <a:prstGeom prst="rect">
                      <a:avLst/>
                    </a:prstGeom>
                  </pic:spPr>
                </pic:pic>
              </a:graphicData>
            </a:graphic>
          </wp:inline>
        </w:drawing>
      </w:r>
      <w:r w:rsidR="00447424" w:rsidRPr="00447424">
        <w:rPr>
          <w:noProof/>
        </w:rPr>
        <w:t xml:space="preserve"> </w:t>
      </w:r>
      <w:r w:rsidR="00447424" w:rsidRPr="00447424">
        <w:rPr>
          <w:b/>
          <w:bCs/>
          <w:noProof/>
          <w:lang w:eastAsia="zh-CN"/>
        </w:rPr>
        <w:drawing>
          <wp:inline distT="0" distB="0" distL="0" distR="0" wp14:anchorId="6C2F395D" wp14:editId="7095E8FC">
            <wp:extent cx="2950029" cy="2203698"/>
            <wp:effectExtent l="0" t="0" r="3175" b="6350"/>
            <wp:docPr id="28" name="Content Placeholder 6" descr="Chart&#10;&#10;Description automatically generated">
              <a:extLst xmlns:a="http://schemas.openxmlformats.org/drawingml/2006/main">
                <a:ext uri="{FF2B5EF4-FFF2-40B4-BE49-F238E27FC236}">
                  <a16:creationId xmlns:a16="http://schemas.microsoft.com/office/drawing/2014/main" id="{C314ECB8-C8F7-4853-B8C9-DE6F7221EED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C314ECB8-C8F7-4853-B8C9-DE6F7221EED5}"/>
                        </a:ext>
                      </a:extLst>
                    </pic:cNvPr>
                    <pic:cNvPicPr>
                      <a:picLocks noGrp="1"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2966185" cy="2215767"/>
                    </a:xfrm>
                    <a:prstGeom prst="rect">
                      <a:avLst/>
                    </a:prstGeom>
                  </pic:spPr>
                </pic:pic>
              </a:graphicData>
            </a:graphic>
          </wp:inline>
        </w:drawing>
      </w:r>
    </w:p>
    <w:p w14:paraId="2CF833FC" w14:textId="4DF658AC" w:rsidR="00447424" w:rsidRDefault="000D7FCC" w:rsidP="004D3C67">
      <w:pPr>
        <w:rPr>
          <w:noProof/>
        </w:rPr>
      </w:pPr>
      <w:r w:rsidRPr="000D7FCC">
        <w:rPr>
          <w:b/>
          <w:bCs/>
          <w:noProof/>
          <w:lang w:eastAsia="zh-CN"/>
        </w:rPr>
        <w:drawing>
          <wp:inline distT="0" distB="0" distL="0" distR="0" wp14:anchorId="56C29634" wp14:editId="6F245134">
            <wp:extent cx="3038347" cy="2269671"/>
            <wp:effectExtent l="0" t="0" r="0" b="0"/>
            <wp:docPr id="29" name="Content Placeholder 6" descr="Chart&#10;&#10;Description automatically generated">
              <a:extLst xmlns:a="http://schemas.openxmlformats.org/drawingml/2006/main">
                <a:ext uri="{FF2B5EF4-FFF2-40B4-BE49-F238E27FC236}">
                  <a16:creationId xmlns:a16="http://schemas.microsoft.com/office/drawing/2014/main" id="{2B68A27D-E993-4D50-8F96-ADF341A1075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2B68A27D-E993-4D50-8F96-ADF341A1075B}"/>
                        </a:ext>
                      </a:extLst>
                    </pic:cNvPr>
                    <pic:cNvPicPr>
                      <a:picLocks noGrp="1"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3052660" cy="2280363"/>
                    </a:xfrm>
                    <a:prstGeom prst="rect">
                      <a:avLst/>
                    </a:prstGeom>
                  </pic:spPr>
                </pic:pic>
              </a:graphicData>
            </a:graphic>
          </wp:inline>
        </w:drawing>
      </w:r>
      <w:r w:rsidRPr="000D7FCC">
        <w:rPr>
          <w:noProof/>
        </w:rPr>
        <w:t xml:space="preserve"> </w:t>
      </w:r>
      <w:r w:rsidRPr="000D7FCC">
        <w:rPr>
          <w:b/>
          <w:bCs/>
          <w:noProof/>
          <w:lang w:eastAsia="zh-CN"/>
        </w:rPr>
        <w:drawing>
          <wp:inline distT="0" distB="0" distL="0" distR="0" wp14:anchorId="1DF5458C" wp14:editId="68F3043C">
            <wp:extent cx="2939143" cy="2203097"/>
            <wp:effectExtent l="0" t="0" r="1270" b="0"/>
            <wp:docPr id="30" name="Content Placeholder 6" descr="Chart&#10;&#10;Description automatically generated">
              <a:extLst xmlns:a="http://schemas.openxmlformats.org/drawingml/2006/main">
                <a:ext uri="{FF2B5EF4-FFF2-40B4-BE49-F238E27FC236}">
                  <a16:creationId xmlns:a16="http://schemas.microsoft.com/office/drawing/2014/main" id="{C84A2157-0ED4-4E4F-8657-C7F30C87842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C84A2157-0ED4-4E4F-8657-C7F30C878426}"/>
                        </a:ext>
                      </a:extLst>
                    </pic:cNvPr>
                    <pic:cNvPicPr>
                      <a:picLocks noGrp="1"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2939143" cy="2203097"/>
                    </a:xfrm>
                    <a:prstGeom prst="rect">
                      <a:avLst/>
                    </a:prstGeom>
                  </pic:spPr>
                </pic:pic>
              </a:graphicData>
            </a:graphic>
          </wp:inline>
        </w:drawing>
      </w:r>
    </w:p>
    <w:p w14:paraId="7EB4A761" w14:textId="2A432C9F" w:rsidR="000D7FCC" w:rsidRDefault="00E87223" w:rsidP="004D3C67">
      <w:pPr>
        <w:rPr>
          <w:noProof/>
        </w:rPr>
      </w:pPr>
      <w:r w:rsidRPr="00E87223">
        <w:rPr>
          <w:b/>
          <w:bCs/>
          <w:noProof/>
          <w:lang w:eastAsia="zh-CN"/>
        </w:rPr>
        <w:drawing>
          <wp:inline distT="0" distB="0" distL="0" distR="0" wp14:anchorId="18FF6CE3" wp14:editId="7D84638C">
            <wp:extent cx="2868386" cy="2151290"/>
            <wp:effectExtent l="0" t="0" r="8255" b="1905"/>
            <wp:docPr id="31" name="Content Placeholder 6" descr="Chart&#10;&#10;Description automatically generated">
              <a:extLst xmlns:a="http://schemas.openxmlformats.org/drawingml/2006/main">
                <a:ext uri="{FF2B5EF4-FFF2-40B4-BE49-F238E27FC236}">
                  <a16:creationId xmlns:a16="http://schemas.microsoft.com/office/drawing/2014/main" id="{C8D9A03F-043A-48FF-A034-6DF5A2C687E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C8D9A03F-043A-48FF-A034-6DF5A2C687E2}"/>
                        </a:ext>
                      </a:extLst>
                    </pic:cNvPr>
                    <pic:cNvPicPr>
                      <a:picLocks noGrp="1"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2895486" cy="2171615"/>
                    </a:xfrm>
                    <a:prstGeom prst="rect">
                      <a:avLst/>
                    </a:prstGeom>
                  </pic:spPr>
                </pic:pic>
              </a:graphicData>
            </a:graphic>
          </wp:inline>
        </w:drawing>
      </w:r>
      <w:r w:rsidRPr="00E87223">
        <w:rPr>
          <w:noProof/>
        </w:rPr>
        <w:t xml:space="preserve"> </w:t>
      </w:r>
      <w:r w:rsidRPr="00E87223">
        <w:rPr>
          <w:b/>
          <w:bCs/>
          <w:noProof/>
          <w:lang w:eastAsia="zh-CN"/>
        </w:rPr>
        <w:drawing>
          <wp:inline distT="0" distB="0" distL="0" distR="0" wp14:anchorId="54C861D3" wp14:editId="4FC983F3">
            <wp:extent cx="2879272" cy="2159455"/>
            <wp:effectExtent l="0" t="0" r="0" b="0"/>
            <wp:docPr id="192" name="Content Placeholder 6" descr="Chart&#10;&#10;Description automatically generated">
              <a:extLst xmlns:a="http://schemas.openxmlformats.org/drawingml/2006/main">
                <a:ext uri="{FF2B5EF4-FFF2-40B4-BE49-F238E27FC236}">
                  <a16:creationId xmlns:a16="http://schemas.microsoft.com/office/drawing/2014/main" id="{8FB8AFA3-58C2-4490-A914-9E8F6135FE4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8FB8AFA3-58C2-4490-A914-9E8F6135FE48}"/>
                        </a:ext>
                      </a:extLst>
                    </pic:cNvPr>
                    <pic:cNvPicPr>
                      <a:picLocks noGrp="1"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2901933" cy="2176451"/>
                    </a:xfrm>
                    <a:prstGeom prst="rect">
                      <a:avLst/>
                    </a:prstGeom>
                  </pic:spPr>
                </pic:pic>
              </a:graphicData>
            </a:graphic>
          </wp:inline>
        </w:drawing>
      </w:r>
    </w:p>
    <w:p w14:paraId="6E13A960" w14:textId="4105DC5E" w:rsidR="00E41D99" w:rsidRDefault="00E41D99" w:rsidP="004D3C67">
      <w:pPr>
        <w:rPr>
          <w:b/>
          <w:bCs/>
          <w:lang w:eastAsia="zh-CN"/>
        </w:rPr>
      </w:pPr>
      <w:r w:rsidRPr="00E41D99">
        <w:rPr>
          <w:b/>
          <w:bCs/>
          <w:noProof/>
          <w:lang w:eastAsia="zh-CN"/>
        </w:rPr>
        <w:drawing>
          <wp:inline distT="0" distB="0" distL="0" distR="0" wp14:anchorId="18E3E3C8" wp14:editId="749600F9">
            <wp:extent cx="2873828" cy="2155371"/>
            <wp:effectExtent l="0" t="0" r="3175" b="0"/>
            <wp:docPr id="193" name="Content Placeholder 6" descr="Chart&#10;&#10;Description automatically generated">
              <a:extLst xmlns:a="http://schemas.openxmlformats.org/drawingml/2006/main">
                <a:ext uri="{FF2B5EF4-FFF2-40B4-BE49-F238E27FC236}">
                  <a16:creationId xmlns:a16="http://schemas.microsoft.com/office/drawing/2014/main" id="{097ECD13-573B-4603-8A3D-0D7DCF5EFE3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097ECD13-573B-4603-8A3D-0D7DCF5EFE3B}"/>
                        </a:ext>
                      </a:extLst>
                    </pic:cNvPr>
                    <pic:cNvPicPr>
                      <a:picLocks noGrp="1" noChangeAspect="1"/>
                    </pic:cNvPicPr>
                  </pic:nvPicPr>
                  <pic:blipFill>
                    <a:blip r:embed="rId35">
                      <a:extLst>
                        <a:ext uri="{28A0092B-C50C-407E-A947-70E740481C1C}">
                          <a14:useLocalDpi xmlns:a14="http://schemas.microsoft.com/office/drawing/2010/main" val="0"/>
                        </a:ext>
                      </a:extLst>
                    </a:blip>
                    <a:stretch>
                      <a:fillRect/>
                    </a:stretch>
                  </pic:blipFill>
                  <pic:spPr>
                    <a:xfrm>
                      <a:off x="0" y="0"/>
                      <a:ext cx="2892677" cy="2169508"/>
                    </a:xfrm>
                    <a:prstGeom prst="rect">
                      <a:avLst/>
                    </a:prstGeom>
                  </pic:spPr>
                </pic:pic>
              </a:graphicData>
            </a:graphic>
          </wp:inline>
        </w:drawing>
      </w:r>
    </w:p>
    <w:p w14:paraId="0C633F9D" w14:textId="386D47EE" w:rsidR="00797CE5" w:rsidRDefault="00797CE5" w:rsidP="006050F7">
      <w:pPr>
        <w:pStyle w:val="Heading1"/>
        <w:numPr>
          <w:ilvl w:val="0"/>
          <w:numId w:val="0"/>
        </w:numPr>
        <w:rPr>
          <w:lang w:val="en-US"/>
        </w:rPr>
      </w:pPr>
      <w:r>
        <w:rPr>
          <w:lang w:val="en-US"/>
        </w:rPr>
        <w:t>References</w:t>
      </w:r>
    </w:p>
    <w:p w14:paraId="11B6BB53" w14:textId="53421A5A"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w:t>
      </w:r>
      <w:r w:rsidR="00F41C09">
        <w:rPr>
          <w:lang w:val="en-US"/>
        </w:rPr>
        <w:t>1</w:t>
      </w:r>
      <w:r w:rsidR="00EA2FCF">
        <w:rPr>
          <w:lang w:val="en-US"/>
        </w:rPr>
        <w:t>574</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Ericsson</w:t>
      </w:r>
      <w:r w:rsidR="00167E4C">
        <w:rPr>
          <w:lang w:val="en-US"/>
        </w:rPr>
        <w:t xml:space="preserve">, </w:t>
      </w:r>
      <w:r w:rsidR="00992FE2">
        <w:rPr>
          <w:lang w:val="en-US"/>
        </w:rPr>
        <w:t>RAN#9</w:t>
      </w:r>
      <w:r w:rsidR="00451162">
        <w:rPr>
          <w:lang w:val="en-US"/>
        </w:rPr>
        <w:t>2</w:t>
      </w:r>
      <w:r w:rsidR="00992FE2">
        <w:rPr>
          <w:lang w:val="en-US"/>
        </w:rPr>
        <w:t>e</w:t>
      </w:r>
    </w:p>
    <w:p w14:paraId="29F9D75F" w14:textId="7B0B649A" w:rsidR="00F81258" w:rsidRDefault="00F81258" w:rsidP="00300266">
      <w:pPr>
        <w:rPr>
          <w:lang w:val="en-US"/>
        </w:rPr>
      </w:pPr>
      <w:r>
        <w:rPr>
          <w:lang w:val="en-US"/>
        </w:rPr>
        <w:t>[2] R</w:t>
      </w:r>
      <w:r w:rsidR="00DA04BC">
        <w:rPr>
          <w:lang w:val="en-US"/>
        </w:rPr>
        <w:t>4</w:t>
      </w:r>
      <w:r>
        <w:rPr>
          <w:lang w:val="en-US"/>
        </w:rPr>
        <w:t>-2115</w:t>
      </w:r>
      <w:r w:rsidR="00226CE1">
        <w:rPr>
          <w:lang w:val="en-US"/>
        </w:rPr>
        <w:t>361</w:t>
      </w:r>
      <w:r>
        <w:rPr>
          <w:lang w:val="en-US"/>
        </w:rPr>
        <w:t>, “</w:t>
      </w:r>
      <w:r w:rsidR="00451B16" w:rsidRPr="00451B16">
        <w:rPr>
          <w:lang w:val="en-US"/>
        </w:rPr>
        <w:t>Simulation assumptions for RedCap RLM and BFD performance</w:t>
      </w:r>
      <w:r>
        <w:rPr>
          <w:lang w:val="en-US"/>
        </w:rPr>
        <w:t xml:space="preserve">”, </w:t>
      </w:r>
      <w:r w:rsidRPr="00761F96">
        <w:rPr>
          <w:lang w:val="en-US"/>
        </w:rPr>
        <w:t>Ericsson</w:t>
      </w:r>
      <w:r>
        <w:rPr>
          <w:lang w:val="en-US"/>
        </w:rPr>
        <w:t>, RAN</w:t>
      </w:r>
      <w:r w:rsidR="00215B20">
        <w:rPr>
          <w:lang w:val="en-US"/>
        </w:rPr>
        <w:t>4</w:t>
      </w:r>
      <w:r>
        <w:rPr>
          <w:lang w:val="en-US"/>
        </w:rPr>
        <w:t>#</w:t>
      </w:r>
      <w:r w:rsidR="00215B20">
        <w:rPr>
          <w:lang w:val="en-US"/>
        </w:rPr>
        <w:t>100</w:t>
      </w:r>
      <w:r>
        <w:rPr>
          <w:lang w:val="en-US"/>
        </w:rPr>
        <w:t>e</w:t>
      </w:r>
    </w:p>
    <w:p w14:paraId="1233176F" w14:textId="00115B2F" w:rsidR="00330551" w:rsidRDefault="00EC55A8" w:rsidP="00300266">
      <w:pPr>
        <w:rPr>
          <w:rStyle w:val="eop"/>
          <w:color w:val="000000"/>
          <w:shd w:val="clear" w:color="auto" w:fill="FFFFFF"/>
        </w:rPr>
      </w:pPr>
      <w:r>
        <w:rPr>
          <w:lang w:val="en-US"/>
        </w:rPr>
        <w:t>[3]</w:t>
      </w:r>
      <w:r w:rsidR="00DA04BC">
        <w:rPr>
          <w:lang w:val="en-US"/>
        </w:rPr>
        <w:t xml:space="preserve"> </w:t>
      </w:r>
      <w:r w:rsidR="00DA04BC">
        <w:rPr>
          <w:rStyle w:val="normaltextrun"/>
          <w:color w:val="000000"/>
          <w:shd w:val="clear" w:color="auto" w:fill="FFFFFF"/>
        </w:rPr>
        <w:t>R4-2120386, “Simulation assumption on hypothetical PDCCH performance for RLM and BFD for RedCap UE”</w:t>
      </w:r>
      <w:r w:rsidR="00DA04BC">
        <w:rPr>
          <w:rStyle w:val="eop"/>
          <w:color w:val="000000"/>
          <w:shd w:val="clear" w:color="auto" w:fill="FFFFFF"/>
        </w:rPr>
        <w:t>, Huawei, Hisilicon, RAN4#101</w:t>
      </w:r>
      <w:r w:rsidR="00330551">
        <w:rPr>
          <w:rStyle w:val="eop"/>
          <w:color w:val="000000"/>
          <w:shd w:val="clear" w:color="auto" w:fill="FFFFFF"/>
        </w:rPr>
        <w:t>e</w:t>
      </w:r>
    </w:p>
    <w:p w14:paraId="528F3967" w14:textId="19D4C15F" w:rsidR="00E155B1" w:rsidRDefault="00E155B1" w:rsidP="00E155B1">
      <w:pPr>
        <w:rPr>
          <w:rStyle w:val="eop"/>
          <w:color w:val="000000"/>
          <w:shd w:val="clear" w:color="auto" w:fill="FFFFFF"/>
        </w:rPr>
      </w:pPr>
      <w:r>
        <w:rPr>
          <w:rStyle w:val="eop"/>
          <w:color w:val="000000"/>
          <w:shd w:val="clear" w:color="auto" w:fill="FFFFFF"/>
        </w:rPr>
        <w:t xml:space="preserve">[4] </w:t>
      </w:r>
      <w:r>
        <w:rPr>
          <w:rStyle w:val="normaltextrun"/>
          <w:color w:val="000000"/>
          <w:shd w:val="clear" w:color="auto" w:fill="FFFFFF"/>
        </w:rPr>
        <w:t>R4-21</w:t>
      </w:r>
      <w:r w:rsidR="006338C4">
        <w:rPr>
          <w:rStyle w:val="normaltextrun"/>
          <w:color w:val="000000"/>
          <w:shd w:val="clear" w:color="auto" w:fill="FFFFFF"/>
        </w:rPr>
        <w:t>19560</w:t>
      </w:r>
      <w:r>
        <w:rPr>
          <w:rStyle w:val="normaltextrun"/>
          <w:color w:val="000000"/>
          <w:shd w:val="clear" w:color="auto" w:fill="FFFFFF"/>
        </w:rPr>
        <w:t>, “</w:t>
      </w:r>
      <w:r w:rsidR="006338C4" w:rsidRPr="006338C4">
        <w:rPr>
          <w:rStyle w:val="normaltextrun"/>
          <w:color w:val="000000"/>
          <w:shd w:val="clear" w:color="auto" w:fill="FFFFFF"/>
        </w:rPr>
        <w:t>UE complexity reduction impact on RLM</w:t>
      </w:r>
      <w:r>
        <w:rPr>
          <w:rStyle w:val="normaltextrun"/>
          <w:color w:val="000000"/>
          <w:shd w:val="clear" w:color="auto" w:fill="FFFFFF"/>
        </w:rPr>
        <w:t>”</w:t>
      </w:r>
      <w:r>
        <w:rPr>
          <w:rStyle w:val="eop"/>
          <w:color w:val="000000"/>
          <w:shd w:val="clear" w:color="auto" w:fill="FFFFFF"/>
        </w:rPr>
        <w:t xml:space="preserve">, </w:t>
      </w:r>
      <w:r w:rsidR="006338C4">
        <w:rPr>
          <w:rStyle w:val="eop"/>
          <w:color w:val="000000"/>
          <w:shd w:val="clear" w:color="auto" w:fill="FFFFFF"/>
        </w:rPr>
        <w:t>Qualcomm</w:t>
      </w:r>
      <w:r>
        <w:rPr>
          <w:rStyle w:val="eop"/>
          <w:color w:val="000000"/>
          <w:shd w:val="clear" w:color="auto" w:fill="FFFFFF"/>
        </w:rPr>
        <w:t>, RAN4#101e</w:t>
      </w:r>
    </w:p>
    <w:p w14:paraId="5AAE3A90" w14:textId="4F943EB6" w:rsidR="006338C4" w:rsidRDefault="006338C4" w:rsidP="006338C4">
      <w:pPr>
        <w:rPr>
          <w:rStyle w:val="eop"/>
          <w:color w:val="000000"/>
          <w:shd w:val="clear" w:color="auto" w:fill="FFFFFF"/>
        </w:rPr>
      </w:pPr>
      <w:r>
        <w:rPr>
          <w:rStyle w:val="eop"/>
          <w:color w:val="000000"/>
          <w:shd w:val="clear" w:color="auto" w:fill="FFFFFF"/>
        </w:rPr>
        <w:t xml:space="preserve">[5] </w:t>
      </w:r>
      <w:r>
        <w:rPr>
          <w:rStyle w:val="normaltextrun"/>
          <w:color w:val="000000"/>
          <w:shd w:val="clear" w:color="auto" w:fill="FFFFFF"/>
        </w:rPr>
        <w:t>R4-211</w:t>
      </w:r>
      <w:r w:rsidR="002144E0">
        <w:rPr>
          <w:rStyle w:val="normaltextrun"/>
          <w:color w:val="000000"/>
          <w:shd w:val="clear" w:color="auto" w:fill="FFFFFF"/>
        </w:rPr>
        <w:t>7713</w:t>
      </w:r>
      <w:r>
        <w:rPr>
          <w:rStyle w:val="normaltextrun"/>
          <w:color w:val="000000"/>
          <w:shd w:val="clear" w:color="auto" w:fill="FFFFFF"/>
        </w:rPr>
        <w:t>, “</w:t>
      </w:r>
      <w:r w:rsidR="00B70ABC" w:rsidRPr="00B70ABC">
        <w:rPr>
          <w:rStyle w:val="normaltextrun"/>
          <w:color w:val="000000"/>
          <w:shd w:val="clear" w:color="auto" w:fill="FFFFFF"/>
        </w:rPr>
        <w:t>On signalling characteristics for RedCap UE</w:t>
      </w:r>
      <w:r>
        <w:rPr>
          <w:rStyle w:val="normaltextrun"/>
          <w:color w:val="000000"/>
          <w:shd w:val="clear" w:color="auto" w:fill="FFFFFF"/>
        </w:rPr>
        <w:t>”</w:t>
      </w:r>
      <w:r>
        <w:rPr>
          <w:rStyle w:val="eop"/>
          <w:color w:val="000000"/>
          <w:shd w:val="clear" w:color="auto" w:fill="FFFFFF"/>
        </w:rPr>
        <w:t xml:space="preserve">, </w:t>
      </w:r>
      <w:r w:rsidR="00B70ABC">
        <w:rPr>
          <w:rStyle w:val="eop"/>
          <w:color w:val="000000"/>
          <w:shd w:val="clear" w:color="auto" w:fill="FFFFFF"/>
        </w:rPr>
        <w:t>CMCC</w:t>
      </w:r>
      <w:r>
        <w:rPr>
          <w:rStyle w:val="eop"/>
          <w:color w:val="000000"/>
          <w:shd w:val="clear" w:color="auto" w:fill="FFFFFF"/>
        </w:rPr>
        <w:t>, RAN4#101e</w:t>
      </w:r>
    </w:p>
    <w:p w14:paraId="69098D09" w14:textId="52C10CE5" w:rsidR="006338C4" w:rsidRDefault="006338C4" w:rsidP="006338C4">
      <w:pPr>
        <w:rPr>
          <w:rStyle w:val="eop"/>
          <w:color w:val="000000"/>
          <w:shd w:val="clear" w:color="auto" w:fill="FFFFFF"/>
        </w:rPr>
      </w:pPr>
      <w:r>
        <w:rPr>
          <w:rStyle w:val="eop"/>
          <w:color w:val="000000"/>
          <w:shd w:val="clear" w:color="auto" w:fill="FFFFFF"/>
        </w:rPr>
        <w:t xml:space="preserve">[6] </w:t>
      </w:r>
      <w:r>
        <w:rPr>
          <w:rStyle w:val="normaltextrun"/>
          <w:color w:val="000000"/>
          <w:shd w:val="clear" w:color="auto" w:fill="FFFFFF"/>
        </w:rPr>
        <w:t>R4-211</w:t>
      </w:r>
      <w:r w:rsidR="00B70ABC">
        <w:rPr>
          <w:rStyle w:val="normaltextrun"/>
          <w:color w:val="000000"/>
          <w:shd w:val="clear" w:color="auto" w:fill="FFFFFF"/>
        </w:rPr>
        <w:t>8368</w:t>
      </w:r>
      <w:r>
        <w:rPr>
          <w:rStyle w:val="normaltextrun"/>
          <w:color w:val="000000"/>
          <w:shd w:val="clear" w:color="auto" w:fill="FFFFFF"/>
        </w:rPr>
        <w:t>, “</w:t>
      </w:r>
      <w:r w:rsidR="00B70ABC" w:rsidRPr="00B70ABC">
        <w:rPr>
          <w:rStyle w:val="normaltextrun"/>
          <w:color w:val="000000"/>
          <w:shd w:val="clear" w:color="auto" w:fill="FFFFFF"/>
        </w:rPr>
        <w:t>RRM impact from UE complexity reduction for Redcap UE</w:t>
      </w:r>
      <w:r>
        <w:rPr>
          <w:rStyle w:val="normaltextrun"/>
          <w:color w:val="000000"/>
          <w:shd w:val="clear" w:color="auto" w:fill="FFFFFF"/>
        </w:rPr>
        <w:t>”</w:t>
      </w:r>
      <w:r>
        <w:rPr>
          <w:rStyle w:val="eop"/>
          <w:color w:val="000000"/>
          <w:shd w:val="clear" w:color="auto" w:fill="FFFFFF"/>
        </w:rPr>
        <w:t xml:space="preserve">, </w:t>
      </w:r>
      <w:r w:rsidR="00B70ABC">
        <w:rPr>
          <w:rStyle w:val="eop"/>
          <w:color w:val="000000"/>
          <w:shd w:val="clear" w:color="auto" w:fill="FFFFFF"/>
        </w:rPr>
        <w:t>Oppo</w:t>
      </w:r>
      <w:r>
        <w:rPr>
          <w:rStyle w:val="eop"/>
          <w:color w:val="000000"/>
          <w:shd w:val="clear" w:color="auto" w:fill="FFFFFF"/>
        </w:rPr>
        <w:t>, RAN4#101e</w:t>
      </w:r>
    </w:p>
    <w:p w14:paraId="1C16CF07" w14:textId="0226FBCB" w:rsidR="00B70ABC" w:rsidRDefault="00B70ABC" w:rsidP="00B70ABC">
      <w:pPr>
        <w:rPr>
          <w:rStyle w:val="eop"/>
          <w:color w:val="000000"/>
          <w:shd w:val="clear" w:color="auto" w:fill="FFFFFF"/>
        </w:rPr>
      </w:pPr>
      <w:r>
        <w:rPr>
          <w:rStyle w:val="eop"/>
          <w:color w:val="000000"/>
          <w:shd w:val="clear" w:color="auto" w:fill="FFFFFF"/>
        </w:rPr>
        <w:t xml:space="preserve">[7] </w:t>
      </w:r>
      <w:r>
        <w:rPr>
          <w:rStyle w:val="normaltextrun"/>
          <w:color w:val="000000"/>
          <w:shd w:val="clear" w:color="auto" w:fill="FFFFFF"/>
        </w:rPr>
        <w:t>R4-211</w:t>
      </w:r>
      <w:r w:rsidR="00AA015E">
        <w:rPr>
          <w:rStyle w:val="normaltextrun"/>
          <w:color w:val="000000"/>
          <w:shd w:val="clear" w:color="auto" w:fill="FFFFFF"/>
        </w:rPr>
        <w:t>9055</w:t>
      </w:r>
      <w:r>
        <w:rPr>
          <w:rStyle w:val="normaltextrun"/>
          <w:color w:val="000000"/>
          <w:shd w:val="clear" w:color="auto" w:fill="FFFFFF"/>
        </w:rPr>
        <w:t>, “</w:t>
      </w:r>
      <w:r w:rsidR="00FC655A" w:rsidRPr="00FC655A">
        <w:rPr>
          <w:rStyle w:val="normaltextrun"/>
          <w:color w:val="000000"/>
          <w:shd w:val="clear" w:color="auto" w:fill="FFFFFF"/>
        </w:rPr>
        <w:t>Discussions on general requirements for RedCap</w:t>
      </w:r>
      <w:r>
        <w:rPr>
          <w:rStyle w:val="normaltextrun"/>
          <w:color w:val="000000"/>
          <w:shd w:val="clear" w:color="auto" w:fill="FFFFFF"/>
        </w:rPr>
        <w:t>”</w:t>
      </w:r>
      <w:r>
        <w:rPr>
          <w:rStyle w:val="eop"/>
          <w:color w:val="000000"/>
          <w:shd w:val="clear" w:color="auto" w:fill="FFFFFF"/>
        </w:rPr>
        <w:t xml:space="preserve">, </w:t>
      </w:r>
      <w:r w:rsidR="00FC655A">
        <w:rPr>
          <w:rStyle w:val="eop"/>
          <w:color w:val="000000"/>
          <w:shd w:val="clear" w:color="auto" w:fill="FFFFFF"/>
        </w:rPr>
        <w:t>Ericsson</w:t>
      </w:r>
      <w:r>
        <w:rPr>
          <w:rStyle w:val="eop"/>
          <w:color w:val="000000"/>
          <w:shd w:val="clear" w:color="auto" w:fill="FFFFFF"/>
        </w:rPr>
        <w:t>, RAN4#101e</w:t>
      </w:r>
    </w:p>
    <w:p w14:paraId="34E3B978" w14:textId="5B9A164F" w:rsidR="002F7937" w:rsidRDefault="002F7937" w:rsidP="00300266">
      <w:pPr>
        <w:rPr>
          <w:rStyle w:val="eop"/>
          <w:color w:val="000000"/>
          <w:shd w:val="clear" w:color="auto" w:fill="FFFFFF"/>
        </w:rPr>
      </w:pPr>
    </w:p>
    <w:p w14:paraId="784B1806" w14:textId="4E223AB5" w:rsidR="00EC55A8" w:rsidRDefault="00DA04BC" w:rsidP="00300266">
      <w:pPr>
        <w:rPr>
          <w:lang w:val="en-US"/>
        </w:rPr>
      </w:pPr>
      <w:r>
        <w:rPr>
          <w:rStyle w:val="eop"/>
          <w:color w:val="000000"/>
          <w:shd w:val="clear" w:color="auto" w:fill="FFFFFF"/>
        </w:rPr>
        <w:t xml:space="preserve"> </w:t>
      </w:r>
    </w:p>
    <w:sectPr w:rsidR="00EC55A8" w:rsidSect="00571A0A">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A439" w14:textId="77777777" w:rsidR="00F53F25" w:rsidRDefault="00F53F25">
      <w:r>
        <w:separator/>
      </w:r>
    </w:p>
  </w:endnote>
  <w:endnote w:type="continuationSeparator" w:id="0">
    <w:p w14:paraId="1703D409" w14:textId="77777777" w:rsidR="00F53F25" w:rsidRDefault="00F53F25">
      <w:r>
        <w:continuationSeparator/>
      </w:r>
    </w:p>
  </w:endnote>
  <w:endnote w:type="continuationNotice" w:id="1">
    <w:p w14:paraId="1A9EF260" w14:textId="77777777" w:rsidR="00F53F25" w:rsidRDefault="00F53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54922" w14:textId="77777777" w:rsidR="00F53F25" w:rsidRDefault="00F53F25">
      <w:r>
        <w:separator/>
      </w:r>
    </w:p>
  </w:footnote>
  <w:footnote w:type="continuationSeparator" w:id="0">
    <w:p w14:paraId="50436573" w14:textId="77777777" w:rsidR="00F53F25" w:rsidRDefault="00F53F25">
      <w:r>
        <w:continuationSeparator/>
      </w:r>
    </w:p>
  </w:footnote>
  <w:footnote w:type="continuationNotice" w:id="1">
    <w:p w14:paraId="0FDBF3DB" w14:textId="77777777" w:rsidR="00F53F25" w:rsidRDefault="00F53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64363"/>
    <w:multiLevelType w:val="multilevel"/>
    <w:tmpl w:val="CD4682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80522"/>
    <w:multiLevelType w:val="multilevel"/>
    <w:tmpl w:val="3AEE3C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C7F96"/>
    <w:multiLevelType w:val="hybridMultilevel"/>
    <w:tmpl w:val="D05E1B64"/>
    <w:lvl w:ilvl="0" w:tplc="2DDCB686">
      <w:start w:val="1"/>
      <w:numFmt w:val="bullet"/>
      <w:lvlText w:val="◦"/>
      <w:lvlJc w:val="left"/>
      <w:pPr>
        <w:tabs>
          <w:tab w:val="num" w:pos="720"/>
        </w:tabs>
        <w:ind w:left="720" w:hanging="360"/>
      </w:pPr>
      <w:rPr>
        <w:rFonts w:ascii="Microsoft Sans Serif" w:hAnsi="Microsoft Sans Serif" w:hint="default"/>
      </w:rPr>
    </w:lvl>
    <w:lvl w:ilvl="1" w:tplc="B06CB15E">
      <w:start w:val="1"/>
      <w:numFmt w:val="bullet"/>
      <w:lvlText w:val="◦"/>
      <w:lvlJc w:val="left"/>
      <w:pPr>
        <w:tabs>
          <w:tab w:val="num" w:pos="1440"/>
        </w:tabs>
        <w:ind w:left="1440" w:hanging="360"/>
      </w:pPr>
      <w:rPr>
        <w:rFonts w:ascii="Microsoft Sans Serif" w:hAnsi="Microsoft Sans Serif" w:hint="default"/>
      </w:rPr>
    </w:lvl>
    <w:lvl w:ilvl="2" w:tplc="E910BB14">
      <w:numFmt w:val="bullet"/>
      <w:lvlText w:val="•"/>
      <w:lvlJc w:val="left"/>
      <w:pPr>
        <w:tabs>
          <w:tab w:val="num" w:pos="2160"/>
        </w:tabs>
        <w:ind w:left="2160" w:hanging="360"/>
      </w:pPr>
      <w:rPr>
        <w:rFonts w:ascii="Microsoft Sans Serif" w:hAnsi="Microsoft Sans Serif" w:hint="default"/>
      </w:rPr>
    </w:lvl>
    <w:lvl w:ilvl="3" w:tplc="A86E070C" w:tentative="1">
      <w:start w:val="1"/>
      <w:numFmt w:val="bullet"/>
      <w:lvlText w:val="◦"/>
      <w:lvlJc w:val="left"/>
      <w:pPr>
        <w:tabs>
          <w:tab w:val="num" w:pos="2880"/>
        </w:tabs>
        <w:ind w:left="2880" w:hanging="360"/>
      </w:pPr>
      <w:rPr>
        <w:rFonts w:ascii="Microsoft Sans Serif" w:hAnsi="Microsoft Sans Serif" w:hint="default"/>
      </w:rPr>
    </w:lvl>
    <w:lvl w:ilvl="4" w:tplc="D2FA410A" w:tentative="1">
      <w:start w:val="1"/>
      <w:numFmt w:val="bullet"/>
      <w:lvlText w:val="◦"/>
      <w:lvlJc w:val="left"/>
      <w:pPr>
        <w:tabs>
          <w:tab w:val="num" w:pos="3600"/>
        </w:tabs>
        <w:ind w:left="3600" w:hanging="360"/>
      </w:pPr>
      <w:rPr>
        <w:rFonts w:ascii="Microsoft Sans Serif" w:hAnsi="Microsoft Sans Serif" w:hint="default"/>
      </w:rPr>
    </w:lvl>
    <w:lvl w:ilvl="5" w:tplc="A274B958" w:tentative="1">
      <w:start w:val="1"/>
      <w:numFmt w:val="bullet"/>
      <w:lvlText w:val="◦"/>
      <w:lvlJc w:val="left"/>
      <w:pPr>
        <w:tabs>
          <w:tab w:val="num" w:pos="4320"/>
        </w:tabs>
        <w:ind w:left="4320" w:hanging="360"/>
      </w:pPr>
      <w:rPr>
        <w:rFonts w:ascii="Microsoft Sans Serif" w:hAnsi="Microsoft Sans Serif" w:hint="default"/>
      </w:rPr>
    </w:lvl>
    <w:lvl w:ilvl="6" w:tplc="1E088930" w:tentative="1">
      <w:start w:val="1"/>
      <w:numFmt w:val="bullet"/>
      <w:lvlText w:val="◦"/>
      <w:lvlJc w:val="left"/>
      <w:pPr>
        <w:tabs>
          <w:tab w:val="num" w:pos="5040"/>
        </w:tabs>
        <w:ind w:left="5040" w:hanging="360"/>
      </w:pPr>
      <w:rPr>
        <w:rFonts w:ascii="Microsoft Sans Serif" w:hAnsi="Microsoft Sans Serif" w:hint="default"/>
      </w:rPr>
    </w:lvl>
    <w:lvl w:ilvl="7" w:tplc="7500E6B6" w:tentative="1">
      <w:start w:val="1"/>
      <w:numFmt w:val="bullet"/>
      <w:lvlText w:val="◦"/>
      <w:lvlJc w:val="left"/>
      <w:pPr>
        <w:tabs>
          <w:tab w:val="num" w:pos="5760"/>
        </w:tabs>
        <w:ind w:left="5760" w:hanging="360"/>
      </w:pPr>
      <w:rPr>
        <w:rFonts w:ascii="Microsoft Sans Serif" w:hAnsi="Microsoft Sans Serif" w:hint="default"/>
      </w:rPr>
    </w:lvl>
    <w:lvl w:ilvl="8" w:tplc="6524AA4E"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22E73B41"/>
    <w:multiLevelType w:val="multilevel"/>
    <w:tmpl w:val="FEC6BB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BD7823"/>
    <w:multiLevelType w:val="hybridMultilevel"/>
    <w:tmpl w:val="91EEC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83F13CD"/>
    <w:multiLevelType w:val="hybridMultilevel"/>
    <w:tmpl w:val="FC7CD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8" w15:restartNumberingAfterBreak="0">
    <w:nsid w:val="48D5615E"/>
    <w:multiLevelType w:val="multilevel"/>
    <w:tmpl w:val="48927E78"/>
    <w:lvl w:ilvl="0">
      <w:start w:val="1"/>
      <w:numFmt w:val="bullet"/>
      <w:lvlText w:val=""/>
      <w:lvlJc w:val="left"/>
      <w:pPr>
        <w:tabs>
          <w:tab w:val="num" w:pos="372"/>
        </w:tabs>
        <w:ind w:left="372" w:hanging="360"/>
      </w:pPr>
      <w:rPr>
        <w:rFonts w:ascii="Wingdings" w:hAnsi="Wingdings" w:hint="default"/>
        <w:sz w:val="20"/>
      </w:rPr>
    </w:lvl>
    <w:lvl w:ilvl="1" w:tentative="1">
      <w:start w:val="1"/>
      <w:numFmt w:val="bullet"/>
      <w:lvlText w:val=""/>
      <w:lvlJc w:val="left"/>
      <w:pPr>
        <w:tabs>
          <w:tab w:val="num" w:pos="1092"/>
        </w:tabs>
        <w:ind w:left="1092" w:hanging="360"/>
      </w:pPr>
      <w:rPr>
        <w:rFonts w:ascii="Wingdings" w:hAnsi="Wingdings" w:hint="default"/>
        <w:sz w:val="20"/>
      </w:rPr>
    </w:lvl>
    <w:lvl w:ilvl="2" w:tentative="1">
      <w:start w:val="1"/>
      <w:numFmt w:val="bullet"/>
      <w:lvlText w:val=""/>
      <w:lvlJc w:val="left"/>
      <w:pPr>
        <w:tabs>
          <w:tab w:val="num" w:pos="1812"/>
        </w:tabs>
        <w:ind w:left="1812" w:hanging="360"/>
      </w:pPr>
      <w:rPr>
        <w:rFonts w:ascii="Wingdings" w:hAnsi="Wingdings" w:hint="default"/>
        <w:sz w:val="20"/>
      </w:rPr>
    </w:lvl>
    <w:lvl w:ilvl="3" w:tentative="1">
      <w:start w:val="1"/>
      <w:numFmt w:val="bullet"/>
      <w:lvlText w:val=""/>
      <w:lvlJc w:val="left"/>
      <w:pPr>
        <w:tabs>
          <w:tab w:val="num" w:pos="2532"/>
        </w:tabs>
        <w:ind w:left="2532" w:hanging="360"/>
      </w:pPr>
      <w:rPr>
        <w:rFonts w:ascii="Wingdings" w:hAnsi="Wingdings" w:hint="default"/>
        <w:sz w:val="20"/>
      </w:rPr>
    </w:lvl>
    <w:lvl w:ilvl="4" w:tentative="1">
      <w:start w:val="1"/>
      <w:numFmt w:val="bullet"/>
      <w:lvlText w:val=""/>
      <w:lvlJc w:val="left"/>
      <w:pPr>
        <w:tabs>
          <w:tab w:val="num" w:pos="3252"/>
        </w:tabs>
        <w:ind w:left="3252" w:hanging="360"/>
      </w:pPr>
      <w:rPr>
        <w:rFonts w:ascii="Wingdings" w:hAnsi="Wingdings" w:hint="default"/>
        <w:sz w:val="20"/>
      </w:rPr>
    </w:lvl>
    <w:lvl w:ilvl="5" w:tentative="1">
      <w:start w:val="1"/>
      <w:numFmt w:val="bullet"/>
      <w:lvlText w:val=""/>
      <w:lvlJc w:val="left"/>
      <w:pPr>
        <w:tabs>
          <w:tab w:val="num" w:pos="3972"/>
        </w:tabs>
        <w:ind w:left="3972" w:hanging="360"/>
      </w:pPr>
      <w:rPr>
        <w:rFonts w:ascii="Wingdings" w:hAnsi="Wingdings" w:hint="default"/>
        <w:sz w:val="20"/>
      </w:rPr>
    </w:lvl>
    <w:lvl w:ilvl="6" w:tentative="1">
      <w:start w:val="1"/>
      <w:numFmt w:val="bullet"/>
      <w:lvlText w:val=""/>
      <w:lvlJc w:val="left"/>
      <w:pPr>
        <w:tabs>
          <w:tab w:val="num" w:pos="4692"/>
        </w:tabs>
        <w:ind w:left="4692" w:hanging="360"/>
      </w:pPr>
      <w:rPr>
        <w:rFonts w:ascii="Wingdings" w:hAnsi="Wingdings" w:hint="default"/>
        <w:sz w:val="20"/>
      </w:rPr>
    </w:lvl>
    <w:lvl w:ilvl="7" w:tentative="1">
      <w:start w:val="1"/>
      <w:numFmt w:val="bullet"/>
      <w:lvlText w:val=""/>
      <w:lvlJc w:val="left"/>
      <w:pPr>
        <w:tabs>
          <w:tab w:val="num" w:pos="5412"/>
        </w:tabs>
        <w:ind w:left="5412" w:hanging="360"/>
      </w:pPr>
      <w:rPr>
        <w:rFonts w:ascii="Wingdings" w:hAnsi="Wingdings" w:hint="default"/>
        <w:sz w:val="20"/>
      </w:rPr>
    </w:lvl>
    <w:lvl w:ilvl="8" w:tentative="1">
      <w:start w:val="1"/>
      <w:numFmt w:val="bullet"/>
      <w:lvlText w:val=""/>
      <w:lvlJc w:val="left"/>
      <w:pPr>
        <w:tabs>
          <w:tab w:val="num" w:pos="6132"/>
        </w:tabs>
        <w:ind w:left="6132" w:hanging="360"/>
      </w:pPr>
      <w:rPr>
        <w:rFonts w:ascii="Wingdings" w:hAnsi="Wingdings" w:hint="default"/>
        <w:sz w:val="20"/>
      </w:rPr>
    </w:lvl>
  </w:abstractNum>
  <w:abstractNum w:abstractNumId="19" w15:restartNumberingAfterBreak="0">
    <w:nsid w:val="4D131DDD"/>
    <w:multiLevelType w:val="hybridMultilevel"/>
    <w:tmpl w:val="9B6E4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295268"/>
    <w:multiLevelType w:val="multilevel"/>
    <w:tmpl w:val="4A1694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636F15"/>
    <w:multiLevelType w:val="hybridMultilevel"/>
    <w:tmpl w:val="906AC358"/>
    <w:lvl w:ilvl="0" w:tplc="A95E102C">
      <w:start w:val="1"/>
      <w:numFmt w:val="bullet"/>
      <w:lvlText w:val="•"/>
      <w:lvlJc w:val="left"/>
      <w:pPr>
        <w:tabs>
          <w:tab w:val="num" w:pos="720"/>
        </w:tabs>
        <w:ind w:left="720" w:hanging="360"/>
      </w:pPr>
      <w:rPr>
        <w:rFonts w:ascii="Arial" w:hAnsi="Arial" w:hint="default"/>
      </w:rPr>
    </w:lvl>
    <w:lvl w:ilvl="1" w:tplc="EE2A7B2E">
      <w:numFmt w:val="bullet"/>
      <w:lvlText w:val="◦"/>
      <w:lvlJc w:val="left"/>
      <w:pPr>
        <w:tabs>
          <w:tab w:val="num" w:pos="1440"/>
        </w:tabs>
        <w:ind w:left="1440" w:hanging="360"/>
      </w:pPr>
      <w:rPr>
        <w:rFonts w:ascii="Microsoft Sans Serif" w:hAnsi="Microsoft Sans Serif" w:hint="default"/>
      </w:rPr>
    </w:lvl>
    <w:lvl w:ilvl="2" w:tplc="F592844A" w:tentative="1">
      <w:start w:val="1"/>
      <w:numFmt w:val="bullet"/>
      <w:lvlText w:val="•"/>
      <w:lvlJc w:val="left"/>
      <w:pPr>
        <w:tabs>
          <w:tab w:val="num" w:pos="2160"/>
        </w:tabs>
        <w:ind w:left="2160" w:hanging="360"/>
      </w:pPr>
      <w:rPr>
        <w:rFonts w:ascii="Arial" w:hAnsi="Arial" w:hint="default"/>
      </w:rPr>
    </w:lvl>
    <w:lvl w:ilvl="3" w:tplc="8482E01C" w:tentative="1">
      <w:start w:val="1"/>
      <w:numFmt w:val="bullet"/>
      <w:lvlText w:val="•"/>
      <w:lvlJc w:val="left"/>
      <w:pPr>
        <w:tabs>
          <w:tab w:val="num" w:pos="2880"/>
        </w:tabs>
        <w:ind w:left="2880" w:hanging="360"/>
      </w:pPr>
      <w:rPr>
        <w:rFonts w:ascii="Arial" w:hAnsi="Arial" w:hint="default"/>
      </w:rPr>
    </w:lvl>
    <w:lvl w:ilvl="4" w:tplc="15FCC8BE" w:tentative="1">
      <w:start w:val="1"/>
      <w:numFmt w:val="bullet"/>
      <w:lvlText w:val="•"/>
      <w:lvlJc w:val="left"/>
      <w:pPr>
        <w:tabs>
          <w:tab w:val="num" w:pos="3600"/>
        </w:tabs>
        <w:ind w:left="3600" w:hanging="360"/>
      </w:pPr>
      <w:rPr>
        <w:rFonts w:ascii="Arial" w:hAnsi="Arial" w:hint="default"/>
      </w:rPr>
    </w:lvl>
    <w:lvl w:ilvl="5" w:tplc="BEBE3470" w:tentative="1">
      <w:start w:val="1"/>
      <w:numFmt w:val="bullet"/>
      <w:lvlText w:val="•"/>
      <w:lvlJc w:val="left"/>
      <w:pPr>
        <w:tabs>
          <w:tab w:val="num" w:pos="4320"/>
        </w:tabs>
        <w:ind w:left="4320" w:hanging="360"/>
      </w:pPr>
      <w:rPr>
        <w:rFonts w:ascii="Arial" w:hAnsi="Arial" w:hint="default"/>
      </w:rPr>
    </w:lvl>
    <w:lvl w:ilvl="6" w:tplc="F5CEA508" w:tentative="1">
      <w:start w:val="1"/>
      <w:numFmt w:val="bullet"/>
      <w:lvlText w:val="•"/>
      <w:lvlJc w:val="left"/>
      <w:pPr>
        <w:tabs>
          <w:tab w:val="num" w:pos="5040"/>
        </w:tabs>
        <w:ind w:left="5040" w:hanging="360"/>
      </w:pPr>
      <w:rPr>
        <w:rFonts w:ascii="Arial" w:hAnsi="Arial" w:hint="default"/>
      </w:rPr>
    </w:lvl>
    <w:lvl w:ilvl="7" w:tplc="C8F4BE4C" w:tentative="1">
      <w:start w:val="1"/>
      <w:numFmt w:val="bullet"/>
      <w:lvlText w:val="•"/>
      <w:lvlJc w:val="left"/>
      <w:pPr>
        <w:tabs>
          <w:tab w:val="num" w:pos="5760"/>
        </w:tabs>
        <w:ind w:left="5760" w:hanging="360"/>
      </w:pPr>
      <w:rPr>
        <w:rFonts w:ascii="Arial" w:hAnsi="Arial" w:hint="default"/>
      </w:rPr>
    </w:lvl>
    <w:lvl w:ilvl="8" w:tplc="232EE2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777D5A"/>
    <w:multiLevelType w:val="hybridMultilevel"/>
    <w:tmpl w:val="54FA6F4E"/>
    <w:lvl w:ilvl="0" w:tplc="A0EE5D8C">
      <w:start w:val="1"/>
      <w:numFmt w:val="bullet"/>
      <w:lvlText w:val="•"/>
      <w:lvlJc w:val="left"/>
      <w:pPr>
        <w:tabs>
          <w:tab w:val="num" w:pos="720"/>
        </w:tabs>
        <w:ind w:left="720" w:hanging="360"/>
      </w:pPr>
      <w:rPr>
        <w:rFonts w:ascii="Arial" w:hAnsi="Arial" w:hint="default"/>
      </w:rPr>
    </w:lvl>
    <w:lvl w:ilvl="1" w:tplc="3DF0A5DE">
      <w:numFmt w:val="bullet"/>
      <w:lvlText w:val="◦"/>
      <w:lvlJc w:val="left"/>
      <w:pPr>
        <w:tabs>
          <w:tab w:val="num" w:pos="1440"/>
        </w:tabs>
        <w:ind w:left="1440" w:hanging="360"/>
      </w:pPr>
      <w:rPr>
        <w:rFonts w:ascii="Microsoft Sans Serif" w:hAnsi="Microsoft Sans Serif" w:hint="default"/>
      </w:rPr>
    </w:lvl>
    <w:lvl w:ilvl="2" w:tplc="D06E8402">
      <w:start w:val="1"/>
      <w:numFmt w:val="bullet"/>
      <w:lvlText w:val="•"/>
      <w:lvlJc w:val="left"/>
      <w:pPr>
        <w:tabs>
          <w:tab w:val="num" w:pos="2160"/>
        </w:tabs>
        <w:ind w:left="2160" w:hanging="360"/>
      </w:pPr>
      <w:rPr>
        <w:rFonts w:ascii="Arial" w:hAnsi="Arial" w:hint="default"/>
      </w:rPr>
    </w:lvl>
    <w:lvl w:ilvl="3" w:tplc="DE980EE2" w:tentative="1">
      <w:start w:val="1"/>
      <w:numFmt w:val="bullet"/>
      <w:lvlText w:val="•"/>
      <w:lvlJc w:val="left"/>
      <w:pPr>
        <w:tabs>
          <w:tab w:val="num" w:pos="2880"/>
        </w:tabs>
        <w:ind w:left="2880" w:hanging="360"/>
      </w:pPr>
      <w:rPr>
        <w:rFonts w:ascii="Arial" w:hAnsi="Arial" w:hint="default"/>
      </w:rPr>
    </w:lvl>
    <w:lvl w:ilvl="4" w:tplc="48C4DDAE" w:tentative="1">
      <w:start w:val="1"/>
      <w:numFmt w:val="bullet"/>
      <w:lvlText w:val="•"/>
      <w:lvlJc w:val="left"/>
      <w:pPr>
        <w:tabs>
          <w:tab w:val="num" w:pos="3600"/>
        </w:tabs>
        <w:ind w:left="3600" w:hanging="360"/>
      </w:pPr>
      <w:rPr>
        <w:rFonts w:ascii="Arial" w:hAnsi="Arial" w:hint="default"/>
      </w:rPr>
    </w:lvl>
    <w:lvl w:ilvl="5" w:tplc="F55665F4" w:tentative="1">
      <w:start w:val="1"/>
      <w:numFmt w:val="bullet"/>
      <w:lvlText w:val="•"/>
      <w:lvlJc w:val="left"/>
      <w:pPr>
        <w:tabs>
          <w:tab w:val="num" w:pos="4320"/>
        </w:tabs>
        <w:ind w:left="4320" w:hanging="360"/>
      </w:pPr>
      <w:rPr>
        <w:rFonts w:ascii="Arial" w:hAnsi="Arial" w:hint="default"/>
      </w:rPr>
    </w:lvl>
    <w:lvl w:ilvl="6" w:tplc="D19E2962" w:tentative="1">
      <w:start w:val="1"/>
      <w:numFmt w:val="bullet"/>
      <w:lvlText w:val="•"/>
      <w:lvlJc w:val="left"/>
      <w:pPr>
        <w:tabs>
          <w:tab w:val="num" w:pos="5040"/>
        </w:tabs>
        <w:ind w:left="5040" w:hanging="360"/>
      </w:pPr>
      <w:rPr>
        <w:rFonts w:ascii="Arial" w:hAnsi="Arial" w:hint="default"/>
      </w:rPr>
    </w:lvl>
    <w:lvl w:ilvl="7" w:tplc="186EBDBA" w:tentative="1">
      <w:start w:val="1"/>
      <w:numFmt w:val="bullet"/>
      <w:lvlText w:val="•"/>
      <w:lvlJc w:val="left"/>
      <w:pPr>
        <w:tabs>
          <w:tab w:val="num" w:pos="5760"/>
        </w:tabs>
        <w:ind w:left="5760" w:hanging="360"/>
      </w:pPr>
      <w:rPr>
        <w:rFonts w:ascii="Arial" w:hAnsi="Arial" w:hint="default"/>
      </w:rPr>
    </w:lvl>
    <w:lvl w:ilvl="8" w:tplc="FC4C7F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FF589D"/>
    <w:multiLevelType w:val="hybridMultilevel"/>
    <w:tmpl w:val="8A6C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0225"/>
    <w:multiLevelType w:val="hybridMultilevel"/>
    <w:tmpl w:val="099859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D628F"/>
    <w:multiLevelType w:val="hybridMultilevel"/>
    <w:tmpl w:val="43AED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9B56970"/>
    <w:multiLevelType w:val="hybridMultilevel"/>
    <w:tmpl w:val="9CDC44DE"/>
    <w:lvl w:ilvl="0" w:tplc="53566316">
      <w:start w:val="1"/>
      <w:numFmt w:val="bullet"/>
      <w:lvlText w:val="•"/>
      <w:lvlJc w:val="left"/>
      <w:pPr>
        <w:tabs>
          <w:tab w:val="num" w:pos="720"/>
        </w:tabs>
        <w:ind w:left="720" w:hanging="360"/>
      </w:pPr>
      <w:rPr>
        <w:rFonts w:ascii="Arial" w:hAnsi="Arial" w:hint="default"/>
      </w:rPr>
    </w:lvl>
    <w:lvl w:ilvl="1" w:tplc="9F146266">
      <w:numFmt w:val="bullet"/>
      <w:lvlText w:val="◦"/>
      <w:lvlJc w:val="left"/>
      <w:pPr>
        <w:tabs>
          <w:tab w:val="num" w:pos="1440"/>
        </w:tabs>
        <w:ind w:left="1440" w:hanging="360"/>
      </w:pPr>
      <w:rPr>
        <w:rFonts w:ascii="Microsoft Sans Serif" w:hAnsi="Microsoft Sans Serif" w:hint="default"/>
      </w:rPr>
    </w:lvl>
    <w:lvl w:ilvl="2" w:tplc="4DF66034">
      <w:numFmt w:val="bullet"/>
      <w:lvlText w:val="•"/>
      <w:lvlJc w:val="left"/>
      <w:pPr>
        <w:tabs>
          <w:tab w:val="num" w:pos="2160"/>
        </w:tabs>
        <w:ind w:left="2160" w:hanging="360"/>
      </w:pPr>
      <w:rPr>
        <w:rFonts w:ascii="Microsoft Sans Serif" w:hAnsi="Microsoft Sans Serif" w:hint="default"/>
      </w:rPr>
    </w:lvl>
    <w:lvl w:ilvl="3" w:tplc="18C0EE96" w:tentative="1">
      <w:start w:val="1"/>
      <w:numFmt w:val="bullet"/>
      <w:lvlText w:val="•"/>
      <w:lvlJc w:val="left"/>
      <w:pPr>
        <w:tabs>
          <w:tab w:val="num" w:pos="2880"/>
        </w:tabs>
        <w:ind w:left="2880" w:hanging="360"/>
      </w:pPr>
      <w:rPr>
        <w:rFonts w:ascii="Arial" w:hAnsi="Arial" w:hint="default"/>
      </w:rPr>
    </w:lvl>
    <w:lvl w:ilvl="4" w:tplc="A254007E" w:tentative="1">
      <w:start w:val="1"/>
      <w:numFmt w:val="bullet"/>
      <w:lvlText w:val="•"/>
      <w:lvlJc w:val="left"/>
      <w:pPr>
        <w:tabs>
          <w:tab w:val="num" w:pos="3600"/>
        </w:tabs>
        <w:ind w:left="3600" w:hanging="360"/>
      </w:pPr>
      <w:rPr>
        <w:rFonts w:ascii="Arial" w:hAnsi="Arial" w:hint="default"/>
      </w:rPr>
    </w:lvl>
    <w:lvl w:ilvl="5" w:tplc="53869210" w:tentative="1">
      <w:start w:val="1"/>
      <w:numFmt w:val="bullet"/>
      <w:lvlText w:val="•"/>
      <w:lvlJc w:val="left"/>
      <w:pPr>
        <w:tabs>
          <w:tab w:val="num" w:pos="4320"/>
        </w:tabs>
        <w:ind w:left="4320" w:hanging="360"/>
      </w:pPr>
      <w:rPr>
        <w:rFonts w:ascii="Arial" w:hAnsi="Arial" w:hint="default"/>
      </w:rPr>
    </w:lvl>
    <w:lvl w:ilvl="6" w:tplc="1BDAF96C" w:tentative="1">
      <w:start w:val="1"/>
      <w:numFmt w:val="bullet"/>
      <w:lvlText w:val="•"/>
      <w:lvlJc w:val="left"/>
      <w:pPr>
        <w:tabs>
          <w:tab w:val="num" w:pos="5040"/>
        </w:tabs>
        <w:ind w:left="5040" w:hanging="360"/>
      </w:pPr>
      <w:rPr>
        <w:rFonts w:ascii="Arial" w:hAnsi="Arial" w:hint="default"/>
      </w:rPr>
    </w:lvl>
    <w:lvl w:ilvl="7" w:tplc="5E1834B4" w:tentative="1">
      <w:start w:val="1"/>
      <w:numFmt w:val="bullet"/>
      <w:lvlText w:val="•"/>
      <w:lvlJc w:val="left"/>
      <w:pPr>
        <w:tabs>
          <w:tab w:val="num" w:pos="5760"/>
        </w:tabs>
        <w:ind w:left="5760" w:hanging="360"/>
      </w:pPr>
      <w:rPr>
        <w:rFonts w:ascii="Arial" w:hAnsi="Arial" w:hint="default"/>
      </w:rPr>
    </w:lvl>
    <w:lvl w:ilvl="8" w:tplc="3170F04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2"/>
  </w:num>
  <w:num w:numId="3">
    <w:abstractNumId w:val="36"/>
  </w:num>
  <w:num w:numId="4">
    <w:abstractNumId w:val="11"/>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3"/>
  </w:num>
  <w:num w:numId="8">
    <w:abstractNumId w:val="15"/>
  </w:num>
  <w:num w:numId="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6"/>
  </w:num>
  <w:num w:numId="12">
    <w:abstractNumId w:val="26"/>
  </w:num>
  <w:num w:numId="13">
    <w:abstractNumId w:val="2"/>
  </w:num>
  <w:num w:numId="14">
    <w:abstractNumId w:val="27"/>
  </w:num>
  <w:num w:numId="15">
    <w:abstractNumId w:val="34"/>
  </w:num>
  <w:num w:numId="16">
    <w:abstractNumId w:val="24"/>
  </w:num>
  <w:num w:numId="17">
    <w:abstractNumId w:val="7"/>
  </w:num>
  <w:num w:numId="18">
    <w:abstractNumId w:val="16"/>
  </w:num>
  <w:num w:numId="19">
    <w:abstractNumId w:val="8"/>
  </w:num>
  <w:num w:numId="20">
    <w:abstractNumId w:val="28"/>
  </w:num>
  <w:num w:numId="21">
    <w:abstractNumId w:val="4"/>
  </w:num>
  <w:num w:numId="22">
    <w:abstractNumId w:val="31"/>
  </w:num>
  <w:num w:numId="23">
    <w:abstractNumId w:val="29"/>
  </w:num>
  <w:num w:numId="24">
    <w:abstractNumId w:val="18"/>
  </w:num>
  <w:num w:numId="25">
    <w:abstractNumId w:val="20"/>
  </w:num>
  <w:num w:numId="26">
    <w:abstractNumId w:val="5"/>
  </w:num>
  <w:num w:numId="27">
    <w:abstractNumId w:val="3"/>
  </w:num>
  <w:num w:numId="28">
    <w:abstractNumId w:val="10"/>
  </w:num>
  <w:num w:numId="29">
    <w:abstractNumId w:val="23"/>
  </w:num>
  <w:num w:numId="30">
    <w:abstractNumId w:val="14"/>
  </w:num>
  <w:num w:numId="31">
    <w:abstractNumId w:val="30"/>
  </w:num>
  <w:num w:numId="32">
    <w:abstractNumId w:val="25"/>
  </w:num>
  <w:num w:numId="33">
    <w:abstractNumId w:val="19"/>
  </w:num>
  <w:num w:numId="34">
    <w:abstractNumId w:val="12"/>
  </w:num>
  <w:num w:numId="35">
    <w:abstractNumId w:val="21"/>
  </w:num>
  <w:num w:numId="36">
    <w:abstractNumId w:val="22"/>
  </w:num>
  <w:num w:numId="37">
    <w:abstractNumId w:val="35"/>
  </w:num>
  <w:num w:numId="3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C5C"/>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5C9E"/>
    <w:rsid w:val="00006110"/>
    <w:rsid w:val="00006198"/>
    <w:rsid w:val="0000667F"/>
    <w:rsid w:val="00006C4A"/>
    <w:rsid w:val="00006C8A"/>
    <w:rsid w:val="00006F33"/>
    <w:rsid w:val="000070D3"/>
    <w:rsid w:val="000070EB"/>
    <w:rsid w:val="00007766"/>
    <w:rsid w:val="00007932"/>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42C"/>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BBD"/>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774"/>
    <w:rsid w:val="00050E50"/>
    <w:rsid w:val="0005179F"/>
    <w:rsid w:val="00051970"/>
    <w:rsid w:val="00051E8B"/>
    <w:rsid w:val="00052226"/>
    <w:rsid w:val="00052246"/>
    <w:rsid w:val="0005269A"/>
    <w:rsid w:val="00052731"/>
    <w:rsid w:val="0005278C"/>
    <w:rsid w:val="000527F7"/>
    <w:rsid w:val="00052C1C"/>
    <w:rsid w:val="00053010"/>
    <w:rsid w:val="000534DD"/>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088"/>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B1E"/>
    <w:rsid w:val="00076CFC"/>
    <w:rsid w:val="0007706A"/>
    <w:rsid w:val="000771C9"/>
    <w:rsid w:val="00077631"/>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51E"/>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15B"/>
    <w:rsid w:val="00092376"/>
    <w:rsid w:val="00092919"/>
    <w:rsid w:val="00092CBB"/>
    <w:rsid w:val="00092DCA"/>
    <w:rsid w:val="000935E6"/>
    <w:rsid w:val="000937D2"/>
    <w:rsid w:val="00093AEA"/>
    <w:rsid w:val="00093FCE"/>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2D"/>
    <w:rsid w:val="00097CC4"/>
    <w:rsid w:val="000A023B"/>
    <w:rsid w:val="000A0623"/>
    <w:rsid w:val="000A0B23"/>
    <w:rsid w:val="000A0C79"/>
    <w:rsid w:val="000A0D80"/>
    <w:rsid w:val="000A0EF1"/>
    <w:rsid w:val="000A1128"/>
    <w:rsid w:val="000A1226"/>
    <w:rsid w:val="000A1295"/>
    <w:rsid w:val="000A1326"/>
    <w:rsid w:val="000A1400"/>
    <w:rsid w:val="000A1560"/>
    <w:rsid w:val="000A16E8"/>
    <w:rsid w:val="000A1893"/>
    <w:rsid w:val="000A192A"/>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6602"/>
    <w:rsid w:val="000A6C97"/>
    <w:rsid w:val="000A6EBC"/>
    <w:rsid w:val="000A6F05"/>
    <w:rsid w:val="000A744E"/>
    <w:rsid w:val="000A786A"/>
    <w:rsid w:val="000A791E"/>
    <w:rsid w:val="000A7931"/>
    <w:rsid w:val="000A79E3"/>
    <w:rsid w:val="000B04A1"/>
    <w:rsid w:val="000B0794"/>
    <w:rsid w:val="000B0B23"/>
    <w:rsid w:val="000B0BBF"/>
    <w:rsid w:val="000B0BC8"/>
    <w:rsid w:val="000B0C82"/>
    <w:rsid w:val="000B0DCB"/>
    <w:rsid w:val="000B10C9"/>
    <w:rsid w:val="000B1178"/>
    <w:rsid w:val="000B11E6"/>
    <w:rsid w:val="000B1279"/>
    <w:rsid w:val="000B165F"/>
    <w:rsid w:val="000B18BF"/>
    <w:rsid w:val="000B19F6"/>
    <w:rsid w:val="000B1F4E"/>
    <w:rsid w:val="000B23A4"/>
    <w:rsid w:val="000B24B0"/>
    <w:rsid w:val="000B2836"/>
    <w:rsid w:val="000B28C5"/>
    <w:rsid w:val="000B2A2E"/>
    <w:rsid w:val="000B2A42"/>
    <w:rsid w:val="000B2EFB"/>
    <w:rsid w:val="000B3621"/>
    <w:rsid w:val="000B38C6"/>
    <w:rsid w:val="000B39AE"/>
    <w:rsid w:val="000B3A48"/>
    <w:rsid w:val="000B3B02"/>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4D2"/>
    <w:rsid w:val="000C152D"/>
    <w:rsid w:val="000C1918"/>
    <w:rsid w:val="000C1A57"/>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A74"/>
    <w:rsid w:val="000D2D12"/>
    <w:rsid w:val="000D2E2A"/>
    <w:rsid w:val="000D3487"/>
    <w:rsid w:val="000D3A34"/>
    <w:rsid w:val="000D3CB5"/>
    <w:rsid w:val="000D401B"/>
    <w:rsid w:val="000D4240"/>
    <w:rsid w:val="000D424F"/>
    <w:rsid w:val="000D42B3"/>
    <w:rsid w:val="000D460D"/>
    <w:rsid w:val="000D46EE"/>
    <w:rsid w:val="000D4CE6"/>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D7FCC"/>
    <w:rsid w:val="000E0350"/>
    <w:rsid w:val="000E0492"/>
    <w:rsid w:val="000E06B8"/>
    <w:rsid w:val="000E085A"/>
    <w:rsid w:val="000E09BA"/>
    <w:rsid w:val="000E0B24"/>
    <w:rsid w:val="000E0B50"/>
    <w:rsid w:val="000E1041"/>
    <w:rsid w:val="000E10D2"/>
    <w:rsid w:val="000E12FE"/>
    <w:rsid w:val="000E1366"/>
    <w:rsid w:val="000E1ABE"/>
    <w:rsid w:val="000E1B54"/>
    <w:rsid w:val="000E1C11"/>
    <w:rsid w:val="000E1DD9"/>
    <w:rsid w:val="000E2067"/>
    <w:rsid w:val="000E209E"/>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436"/>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F4F"/>
    <w:rsid w:val="000F43D2"/>
    <w:rsid w:val="000F4773"/>
    <w:rsid w:val="000F52A8"/>
    <w:rsid w:val="000F5331"/>
    <w:rsid w:val="000F54BF"/>
    <w:rsid w:val="000F5688"/>
    <w:rsid w:val="000F56F5"/>
    <w:rsid w:val="000F57AF"/>
    <w:rsid w:val="000F57C2"/>
    <w:rsid w:val="000F5A74"/>
    <w:rsid w:val="000F5D33"/>
    <w:rsid w:val="000F694A"/>
    <w:rsid w:val="000F6AB3"/>
    <w:rsid w:val="000F6CB5"/>
    <w:rsid w:val="000F724B"/>
    <w:rsid w:val="000F72C2"/>
    <w:rsid w:val="000F7352"/>
    <w:rsid w:val="000F74FD"/>
    <w:rsid w:val="000F78E2"/>
    <w:rsid w:val="000F7C17"/>
    <w:rsid w:val="000F7EFD"/>
    <w:rsid w:val="00100699"/>
    <w:rsid w:val="00100A0E"/>
    <w:rsid w:val="00100B4A"/>
    <w:rsid w:val="00101007"/>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B9A"/>
    <w:rsid w:val="00104C7B"/>
    <w:rsid w:val="00104EC3"/>
    <w:rsid w:val="0010521F"/>
    <w:rsid w:val="0010522E"/>
    <w:rsid w:val="001057B9"/>
    <w:rsid w:val="00105BDC"/>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0E4"/>
    <w:rsid w:val="001111B6"/>
    <w:rsid w:val="00111502"/>
    <w:rsid w:val="0011169A"/>
    <w:rsid w:val="00111827"/>
    <w:rsid w:val="00111AA9"/>
    <w:rsid w:val="00111C91"/>
    <w:rsid w:val="00111EB7"/>
    <w:rsid w:val="00112593"/>
    <w:rsid w:val="001125E2"/>
    <w:rsid w:val="00112606"/>
    <w:rsid w:val="0011263B"/>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3D"/>
    <w:rsid w:val="00114194"/>
    <w:rsid w:val="00114379"/>
    <w:rsid w:val="001143A4"/>
    <w:rsid w:val="00114412"/>
    <w:rsid w:val="001146A3"/>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781"/>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8EB"/>
    <w:rsid w:val="00127B85"/>
    <w:rsid w:val="00127E48"/>
    <w:rsid w:val="00127E9A"/>
    <w:rsid w:val="00130319"/>
    <w:rsid w:val="00130558"/>
    <w:rsid w:val="00130645"/>
    <w:rsid w:val="00131543"/>
    <w:rsid w:val="00131569"/>
    <w:rsid w:val="00131793"/>
    <w:rsid w:val="001317BA"/>
    <w:rsid w:val="00131E99"/>
    <w:rsid w:val="00131FD4"/>
    <w:rsid w:val="0013250C"/>
    <w:rsid w:val="00133103"/>
    <w:rsid w:val="00133156"/>
    <w:rsid w:val="0013328B"/>
    <w:rsid w:val="001340F3"/>
    <w:rsid w:val="0013441D"/>
    <w:rsid w:val="00134714"/>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D7D"/>
    <w:rsid w:val="00136E15"/>
    <w:rsid w:val="00137145"/>
    <w:rsid w:val="001372B1"/>
    <w:rsid w:val="00137423"/>
    <w:rsid w:val="0013763B"/>
    <w:rsid w:val="001378B9"/>
    <w:rsid w:val="00137912"/>
    <w:rsid w:val="00137995"/>
    <w:rsid w:val="00140363"/>
    <w:rsid w:val="00140419"/>
    <w:rsid w:val="00140862"/>
    <w:rsid w:val="001408A4"/>
    <w:rsid w:val="00140B61"/>
    <w:rsid w:val="0014108C"/>
    <w:rsid w:val="00141262"/>
    <w:rsid w:val="001415CD"/>
    <w:rsid w:val="001415F6"/>
    <w:rsid w:val="00142033"/>
    <w:rsid w:val="00142166"/>
    <w:rsid w:val="001421C5"/>
    <w:rsid w:val="001422F0"/>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671"/>
    <w:rsid w:val="0015074E"/>
    <w:rsid w:val="00150E12"/>
    <w:rsid w:val="00150F51"/>
    <w:rsid w:val="00150FCA"/>
    <w:rsid w:val="00151091"/>
    <w:rsid w:val="00151565"/>
    <w:rsid w:val="001516D8"/>
    <w:rsid w:val="00151825"/>
    <w:rsid w:val="001518EA"/>
    <w:rsid w:val="001519B1"/>
    <w:rsid w:val="00151ABA"/>
    <w:rsid w:val="00151B5F"/>
    <w:rsid w:val="00151B94"/>
    <w:rsid w:val="00152053"/>
    <w:rsid w:val="00152169"/>
    <w:rsid w:val="0015239C"/>
    <w:rsid w:val="001530BD"/>
    <w:rsid w:val="001530DF"/>
    <w:rsid w:val="0015337C"/>
    <w:rsid w:val="001533B1"/>
    <w:rsid w:val="00153515"/>
    <w:rsid w:val="00153822"/>
    <w:rsid w:val="0015383D"/>
    <w:rsid w:val="00153EB8"/>
    <w:rsid w:val="00154025"/>
    <w:rsid w:val="001540F3"/>
    <w:rsid w:val="001541E6"/>
    <w:rsid w:val="0015458B"/>
    <w:rsid w:val="00154F11"/>
    <w:rsid w:val="00154FE9"/>
    <w:rsid w:val="00155094"/>
    <w:rsid w:val="00155650"/>
    <w:rsid w:val="0015578B"/>
    <w:rsid w:val="001557B5"/>
    <w:rsid w:val="00155A20"/>
    <w:rsid w:val="00155F6A"/>
    <w:rsid w:val="001562BE"/>
    <w:rsid w:val="001568F0"/>
    <w:rsid w:val="00157292"/>
    <w:rsid w:val="0015760F"/>
    <w:rsid w:val="0015766A"/>
    <w:rsid w:val="00157CDD"/>
    <w:rsid w:val="00157D5F"/>
    <w:rsid w:val="00157D90"/>
    <w:rsid w:val="00157F55"/>
    <w:rsid w:val="00160007"/>
    <w:rsid w:val="00160296"/>
    <w:rsid w:val="001602D8"/>
    <w:rsid w:val="0016046E"/>
    <w:rsid w:val="00160AA5"/>
    <w:rsid w:val="0016136A"/>
    <w:rsid w:val="0016196B"/>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660"/>
    <w:rsid w:val="001646A8"/>
    <w:rsid w:val="00164DF9"/>
    <w:rsid w:val="00164EFD"/>
    <w:rsid w:val="00165031"/>
    <w:rsid w:val="00165223"/>
    <w:rsid w:val="0016554F"/>
    <w:rsid w:val="00165884"/>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4997"/>
    <w:rsid w:val="0017544A"/>
    <w:rsid w:val="00175732"/>
    <w:rsid w:val="00175C29"/>
    <w:rsid w:val="00175CAF"/>
    <w:rsid w:val="00175E15"/>
    <w:rsid w:val="00175E26"/>
    <w:rsid w:val="00175FFB"/>
    <w:rsid w:val="00176156"/>
    <w:rsid w:val="00176241"/>
    <w:rsid w:val="00176318"/>
    <w:rsid w:val="00176652"/>
    <w:rsid w:val="001768B6"/>
    <w:rsid w:val="00176945"/>
    <w:rsid w:val="001769A4"/>
    <w:rsid w:val="00176BA5"/>
    <w:rsid w:val="00176BCF"/>
    <w:rsid w:val="00177096"/>
    <w:rsid w:val="001771D5"/>
    <w:rsid w:val="001775B4"/>
    <w:rsid w:val="001777D1"/>
    <w:rsid w:val="00177970"/>
    <w:rsid w:val="001800B8"/>
    <w:rsid w:val="001800CA"/>
    <w:rsid w:val="00180507"/>
    <w:rsid w:val="00180AB2"/>
    <w:rsid w:val="00180D5E"/>
    <w:rsid w:val="00180E49"/>
    <w:rsid w:val="00181059"/>
    <w:rsid w:val="00181289"/>
    <w:rsid w:val="001812B3"/>
    <w:rsid w:val="00181A7D"/>
    <w:rsid w:val="00181FBE"/>
    <w:rsid w:val="0018209B"/>
    <w:rsid w:val="0018210A"/>
    <w:rsid w:val="001824DB"/>
    <w:rsid w:val="00182838"/>
    <w:rsid w:val="00182AE3"/>
    <w:rsid w:val="00182B7F"/>
    <w:rsid w:val="00182C83"/>
    <w:rsid w:val="00182D02"/>
    <w:rsid w:val="00182EE2"/>
    <w:rsid w:val="00183051"/>
    <w:rsid w:val="00183354"/>
    <w:rsid w:val="00183448"/>
    <w:rsid w:val="00183B65"/>
    <w:rsid w:val="00183BAA"/>
    <w:rsid w:val="00183E4B"/>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DCE"/>
    <w:rsid w:val="00187E14"/>
    <w:rsid w:val="00190001"/>
    <w:rsid w:val="001901C8"/>
    <w:rsid w:val="00190228"/>
    <w:rsid w:val="001904E4"/>
    <w:rsid w:val="001905F3"/>
    <w:rsid w:val="00190744"/>
    <w:rsid w:val="00190DFF"/>
    <w:rsid w:val="00190F12"/>
    <w:rsid w:val="0019114E"/>
    <w:rsid w:val="001916F8"/>
    <w:rsid w:val="001917B9"/>
    <w:rsid w:val="00191B9B"/>
    <w:rsid w:val="00191C6E"/>
    <w:rsid w:val="00191D33"/>
    <w:rsid w:val="00192293"/>
    <w:rsid w:val="001922AA"/>
    <w:rsid w:val="001925A9"/>
    <w:rsid w:val="00192694"/>
    <w:rsid w:val="001929EC"/>
    <w:rsid w:val="00192D4C"/>
    <w:rsid w:val="00193142"/>
    <w:rsid w:val="00193747"/>
    <w:rsid w:val="00193BAC"/>
    <w:rsid w:val="00193C10"/>
    <w:rsid w:val="00193CDA"/>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4F55"/>
    <w:rsid w:val="001A50B1"/>
    <w:rsid w:val="001A5820"/>
    <w:rsid w:val="001A584A"/>
    <w:rsid w:val="001A586F"/>
    <w:rsid w:val="001A5B44"/>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72D"/>
    <w:rsid w:val="001B180F"/>
    <w:rsid w:val="001B196B"/>
    <w:rsid w:val="001B1B92"/>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29A"/>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A59"/>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75"/>
    <w:rsid w:val="001C3588"/>
    <w:rsid w:val="001C3667"/>
    <w:rsid w:val="001C374E"/>
    <w:rsid w:val="001C39A7"/>
    <w:rsid w:val="001C3FC8"/>
    <w:rsid w:val="001C41EF"/>
    <w:rsid w:val="001C4493"/>
    <w:rsid w:val="001C4623"/>
    <w:rsid w:val="001C4833"/>
    <w:rsid w:val="001C48F2"/>
    <w:rsid w:val="001C4AAD"/>
    <w:rsid w:val="001C4C6D"/>
    <w:rsid w:val="001C4FCE"/>
    <w:rsid w:val="001C50D5"/>
    <w:rsid w:val="001C54F3"/>
    <w:rsid w:val="001C5DB8"/>
    <w:rsid w:val="001C5F78"/>
    <w:rsid w:val="001C6147"/>
    <w:rsid w:val="001C6C98"/>
    <w:rsid w:val="001C71F2"/>
    <w:rsid w:val="001C7AB5"/>
    <w:rsid w:val="001C7CB9"/>
    <w:rsid w:val="001C7FE6"/>
    <w:rsid w:val="001D009D"/>
    <w:rsid w:val="001D04B9"/>
    <w:rsid w:val="001D0D0C"/>
    <w:rsid w:val="001D1447"/>
    <w:rsid w:val="001D1469"/>
    <w:rsid w:val="001D17A0"/>
    <w:rsid w:val="001D1841"/>
    <w:rsid w:val="001D2401"/>
    <w:rsid w:val="001D27A4"/>
    <w:rsid w:val="001D2896"/>
    <w:rsid w:val="001D28C3"/>
    <w:rsid w:val="001D2937"/>
    <w:rsid w:val="001D2CAA"/>
    <w:rsid w:val="001D2DB6"/>
    <w:rsid w:val="001D2E6A"/>
    <w:rsid w:val="001D309C"/>
    <w:rsid w:val="001D3664"/>
    <w:rsid w:val="001D371D"/>
    <w:rsid w:val="001D395A"/>
    <w:rsid w:val="001D3CC1"/>
    <w:rsid w:val="001D3EE0"/>
    <w:rsid w:val="001D43C3"/>
    <w:rsid w:val="001D472D"/>
    <w:rsid w:val="001D4854"/>
    <w:rsid w:val="001D485F"/>
    <w:rsid w:val="001D489E"/>
    <w:rsid w:val="001D4ABF"/>
    <w:rsid w:val="001D4E36"/>
    <w:rsid w:val="001D4FC4"/>
    <w:rsid w:val="001D5080"/>
    <w:rsid w:val="001D52E4"/>
    <w:rsid w:val="001D52FE"/>
    <w:rsid w:val="001D5430"/>
    <w:rsid w:val="001D5B7D"/>
    <w:rsid w:val="001D5D39"/>
    <w:rsid w:val="001D5F42"/>
    <w:rsid w:val="001D607A"/>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490"/>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191"/>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660"/>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2BB"/>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4E0"/>
    <w:rsid w:val="0021455A"/>
    <w:rsid w:val="00214938"/>
    <w:rsid w:val="00214AC7"/>
    <w:rsid w:val="00214FC9"/>
    <w:rsid w:val="0021523B"/>
    <w:rsid w:val="0021593F"/>
    <w:rsid w:val="00215962"/>
    <w:rsid w:val="00215B20"/>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73"/>
    <w:rsid w:val="00221FC2"/>
    <w:rsid w:val="00222043"/>
    <w:rsid w:val="00222C40"/>
    <w:rsid w:val="00222D1D"/>
    <w:rsid w:val="002230A2"/>
    <w:rsid w:val="002232E7"/>
    <w:rsid w:val="0022384F"/>
    <w:rsid w:val="00223ACF"/>
    <w:rsid w:val="00223CA9"/>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9DA"/>
    <w:rsid w:val="00230C94"/>
    <w:rsid w:val="00230EB7"/>
    <w:rsid w:val="00230EC6"/>
    <w:rsid w:val="00230F9A"/>
    <w:rsid w:val="00230FB5"/>
    <w:rsid w:val="00230FCF"/>
    <w:rsid w:val="00231076"/>
    <w:rsid w:val="002310AF"/>
    <w:rsid w:val="002317B3"/>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98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AF"/>
    <w:rsid w:val="002541E7"/>
    <w:rsid w:val="00254BB4"/>
    <w:rsid w:val="00254E40"/>
    <w:rsid w:val="00254FFB"/>
    <w:rsid w:val="002553E6"/>
    <w:rsid w:val="002555F0"/>
    <w:rsid w:val="00255817"/>
    <w:rsid w:val="00255948"/>
    <w:rsid w:val="002559A4"/>
    <w:rsid w:val="00255B45"/>
    <w:rsid w:val="00255C09"/>
    <w:rsid w:val="00255E50"/>
    <w:rsid w:val="002560F6"/>
    <w:rsid w:val="0025626A"/>
    <w:rsid w:val="00256328"/>
    <w:rsid w:val="0025665A"/>
    <w:rsid w:val="00256EEE"/>
    <w:rsid w:val="00257239"/>
    <w:rsid w:val="0025726D"/>
    <w:rsid w:val="00257AFC"/>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DAF"/>
    <w:rsid w:val="00270F79"/>
    <w:rsid w:val="00270FC2"/>
    <w:rsid w:val="0027102E"/>
    <w:rsid w:val="0027132E"/>
    <w:rsid w:val="00271D7C"/>
    <w:rsid w:val="00271EDE"/>
    <w:rsid w:val="0027227B"/>
    <w:rsid w:val="00272474"/>
    <w:rsid w:val="0027276D"/>
    <w:rsid w:val="0027283D"/>
    <w:rsid w:val="00272CAE"/>
    <w:rsid w:val="00272D90"/>
    <w:rsid w:val="00272D9C"/>
    <w:rsid w:val="0027307F"/>
    <w:rsid w:val="00273327"/>
    <w:rsid w:val="0027350B"/>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CA0"/>
    <w:rsid w:val="00275E02"/>
    <w:rsid w:val="00275E77"/>
    <w:rsid w:val="00275FFC"/>
    <w:rsid w:val="002766A1"/>
    <w:rsid w:val="002770F4"/>
    <w:rsid w:val="002778A6"/>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61"/>
    <w:rsid w:val="0028549F"/>
    <w:rsid w:val="00285585"/>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966"/>
    <w:rsid w:val="00293C4F"/>
    <w:rsid w:val="00293E2D"/>
    <w:rsid w:val="00293F44"/>
    <w:rsid w:val="0029451A"/>
    <w:rsid w:val="00294592"/>
    <w:rsid w:val="00294860"/>
    <w:rsid w:val="0029558F"/>
    <w:rsid w:val="00295815"/>
    <w:rsid w:val="00295AAC"/>
    <w:rsid w:val="00295F0A"/>
    <w:rsid w:val="00295F46"/>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B9F"/>
    <w:rsid w:val="002A1EE9"/>
    <w:rsid w:val="002A24A1"/>
    <w:rsid w:val="002A271D"/>
    <w:rsid w:val="002A2A0A"/>
    <w:rsid w:val="002A2BD7"/>
    <w:rsid w:val="002A3539"/>
    <w:rsid w:val="002A3790"/>
    <w:rsid w:val="002A395A"/>
    <w:rsid w:val="002A3BFD"/>
    <w:rsid w:val="002A3CE0"/>
    <w:rsid w:val="002A3D19"/>
    <w:rsid w:val="002A429C"/>
    <w:rsid w:val="002A439C"/>
    <w:rsid w:val="002A4B2C"/>
    <w:rsid w:val="002A5089"/>
    <w:rsid w:val="002A5C74"/>
    <w:rsid w:val="002A61D2"/>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580"/>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3AF"/>
    <w:rsid w:val="002C6891"/>
    <w:rsid w:val="002C6A56"/>
    <w:rsid w:val="002C6A83"/>
    <w:rsid w:val="002C6F2C"/>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BA1"/>
    <w:rsid w:val="002D3E06"/>
    <w:rsid w:val="002D3EC4"/>
    <w:rsid w:val="002D4020"/>
    <w:rsid w:val="002D465B"/>
    <w:rsid w:val="002D467C"/>
    <w:rsid w:val="002D4732"/>
    <w:rsid w:val="002D4919"/>
    <w:rsid w:val="002D4A80"/>
    <w:rsid w:val="002D4AB4"/>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1D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27"/>
    <w:rsid w:val="002F1CD5"/>
    <w:rsid w:val="002F1DB2"/>
    <w:rsid w:val="002F1FBE"/>
    <w:rsid w:val="002F1FD2"/>
    <w:rsid w:val="002F271A"/>
    <w:rsid w:val="002F278A"/>
    <w:rsid w:val="002F2D1F"/>
    <w:rsid w:val="002F2F91"/>
    <w:rsid w:val="002F30A2"/>
    <w:rsid w:val="002F3196"/>
    <w:rsid w:val="002F35A7"/>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9F3"/>
    <w:rsid w:val="002F6A8C"/>
    <w:rsid w:val="002F6C2A"/>
    <w:rsid w:val="002F74D8"/>
    <w:rsid w:val="002F7510"/>
    <w:rsid w:val="002F7937"/>
    <w:rsid w:val="002F7BAD"/>
    <w:rsid w:val="002F7E3E"/>
    <w:rsid w:val="0030014B"/>
    <w:rsid w:val="00300266"/>
    <w:rsid w:val="003002E2"/>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E8"/>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551"/>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D99"/>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6CA"/>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974"/>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A5"/>
    <w:rsid w:val="003675DC"/>
    <w:rsid w:val="0036769E"/>
    <w:rsid w:val="003676BB"/>
    <w:rsid w:val="00367A91"/>
    <w:rsid w:val="00367B50"/>
    <w:rsid w:val="00367B54"/>
    <w:rsid w:val="00367EA8"/>
    <w:rsid w:val="00370014"/>
    <w:rsid w:val="00370802"/>
    <w:rsid w:val="00370940"/>
    <w:rsid w:val="00370CD8"/>
    <w:rsid w:val="00370CDE"/>
    <w:rsid w:val="00370D19"/>
    <w:rsid w:val="00370DEA"/>
    <w:rsid w:val="00370E6B"/>
    <w:rsid w:val="00370F3D"/>
    <w:rsid w:val="003713DE"/>
    <w:rsid w:val="00371D2B"/>
    <w:rsid w:val="00371F2A"/>
    <w:rsid w:val="003720AD"/>
    <w:rsid w:val="003720D5"/>
    <w:rsid w:val="0037222C"/>
    <w:rsid w:val="003723F3"/>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4E7B"/>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4B"/>
    <w:rsid w:val="00394CC9"/>
    <w:rsid w:val="0039533D"/>
    <w:rsid w:val="003955A4"/>
    <w:rsid w:val="003955B9"/>
    <w:rsid w:val="0039591E"/>
    <w:rsid w:val="003959B1"/>
    <w:rsid w:val="00395CE9"/>
    <w:rsid w:val="00395E56"/>
    <w:rsid w:val="00395F54"/>
    <w:rsid w:val="00396093"/>
    <w:rsid w:val="003961A7"/>
    <w:rsid w:val="00396303"/>
    <w:rsid w:val="003964AE"/>
    <w:rsid w:val="00396725"/>
    <w:rsid w:val="00396984"/>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D4F"/>
    <w:rsid w:val="003A0E78"/>
    <w:rsid w:val="003A0F9A"/>
    <w:rsid w:val="003A0FC0"/>
    <w:rsid w:val="003A177D"/>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B0E"/>
    <w:rsid w:val="003B0C9D"/>
    <w:rsid w:val="003B0E99"/>
    <w:rsid w:val="003B1829"/>
    <w:rsid w:val="003B1B4B"/>
    <w:rsid w:val="003B1F95"/>
    <w:rsid w:val="003B2506"/>
    <w:rsid w:val="003B2540"/>
    <w:rsid w:val="003B2729"/>
    <w:rsid w:val="003B2B69"/>
    <w:rsid w:val="003B2BE7"/>
    <w:rsid w:val="003B2F5B"/>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D4F"/>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94C"/>
    <w:rsid w:val="003C2B8F"/>
    <w:rsid w:val="003C2F7F"/>
    <w:rsid w:val="003C2FAA"/>
    <w:rsid w:val="003C3065"/>
    <w:rsid w:val="003C3144"/>
    <w:rsid w:val="003C3183"/>
    <w:rsid w:val="003C37C2"/>
    <w:rsid w:val="003C3BFE"/>
    <w:rsid w:val="003C3C62"/>
    <w:rsid w:val="003C3E59"/>
    <w:rsid w:val="003C434E"/>
    <w:rsid w:val="003C4874"/>
    <w:rsid w:val="003C4D37"/>
    <w:rsid w:val="003C509C"/>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5CD"/>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D38"/>
    <w:rsid w:val="003D3F6E"/>
    <w:rsid w:val="003D40F3"/>
    <w:rsid w:val="003D42DD"/>
    <w:rsid w:val="003D4668"/>
    <w:rsid w:val="003D4AC7"/>
    <w:rsid w:val="003D4B46"/>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1B4A"/>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5F2"/>
    <w:rsid w:val="003F6C3D"/>
    <w:rsid w:val="003F6F50"/>
    <w:rsid w:val="003F7204"/>
    <w:rsid w:val="003F7481"/>
    <w:rsid w:val="003F7613"/>
    <w:rsid w:val="003F7668"/>
    <w:rsid w:val="003F7CC1"/>
    <w:rsid w:val="003F7E7E"/>
    <w:rsid w:val="004003A2"/>
    <w:rsid w:val="00400628"/>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C35"/>
    <w:rsid w:val="00415D99"/>
    <w:rsid w:val="00415EE8"/>
    <w:rsid w:val="00416169"/>
    <w:rsid w:val="0041619A"/>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A28"/>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4BD"/>
    <w:rsid w:val="00430512"/>
    <w:rsid w:val="0043063A"/>
    <w:rsid w:val="00430985"/>
    <w:rsid w:val="00430A07"/>
    <w:rsid w:val="00430DE5"/>
    <w:rsid w:val="00430EA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2FE8"/>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605"/>
    <w:rsid w:val="004456FD"/>
    <w:rsid w:val="00445742"/>
    <w:rsid w:val="00445800"/>
    <w:rsid w:val="0044597B"/>
    <w:rsid w:val="00445BD9"/>
    <w:rsid w:val="0044602B"/>
    <w:rsid w:val="0044606C"/>
    <w:rsid w:val="00446114"/>
    <w:rsid w:val="004464AE"/>
    <w:rsid w:val="004464CE"/>
    <w:rsid w:val="00446644"/>
    <w:rsid w:val="00446717"/>
    <w:rsid w:val="0044682B"/>
    <w:rsid w:val="0044694A"/>
    <w:rsid w:val="004469C0"/>
    <w:rsid w:val="004470AF"/>
    <w:rsid w:val="00447424"/>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B16"/>
    <w:rsid w:val="00451C0D"/>
    <w:rsid w:val="00451D34"/>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BDB"/>
    <w:rsid w:val="00455FE7"/>
    <w:rsid w:val="00456226"/>
    <w:rsid w:val="00456319"/>
    <w:rsid w:val="004567EE"/>
    <w:rsid w:val="00456AB6"/>
    <w:rsid w:val="00456ADA"/>
    <w:rsid w:val="004573C8"/>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0D9"/>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0F2B"/>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2C8"/>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036"/>
    <w:rsid w:val="004931C8"/>
    <w:rsid w:val="00493343"/>
    <w:rsid w:val="00493C48"/>
    <w:rsid w:val="00493EB1"/>
    <w:rsid w:val="00493EC5"/>
    <w:rsid w:val="0049437F"/>
    <w:rsid w:val="004943A4"/>
    <w:rsid w:val="00494B3C"/>
    <w:rsid w:val="00494F12"/>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D"/>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B1E"/>
    <w:rsid w:val="004A7C67"/>
    <w:rsid w:val="004B01DE"/>
    <w:rsid w:val="004B0207"/>
    <w:rsid w:val="004B0836"/>
    <w:rsid w:val="004B088E"/>
    <w:rsid w:val="004B0A37"/>
    <w:rsid w:val="004B0C21"/>
    <w:rsid w:val="004B0C67"/>
    <w:rsid w:val="004B1829"/>
    <w:rsid w:val="004B1A44"/>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0E2"/>
    <w:rsid w:val="004B6441"/>
    <w:rsid w:val="004B64D8"/>
    <w:rsid w:val="004B67FF"/>
    <w:rsid w:val="004B6CC8"/>
    <w:rsid w:val="004B7109"/>
    <w:rsid w:val="004B7675"/>
    <w:rsid w:val="004B7689"/>
    <w:rsid w:val="004C0000"/>
    <w:rsid w:val="004C0188"/>
    <w:rsid w:val="004C044D"/>
    <w:rsid w:val="004C0582"/>
    <w:rsid w:val="004C071C"/>
    <w:rsid w:val="004C08F5"/>
    <w:rsid w:val="004C0D02"/>
    <w:rsid w:val="004C1297"/>
    <w:rsid w:val="004C12AF"/>
    <w:rsid w:val="004C149D"/>
    <w:rsid w:val="004C1619"/>
    <w:rsid w:val="004C1888"/>
    <w:rsid w:val="004C1A4F"/>
    <w:rsid w:val="004C1A8E"/>
    <w:rsid w:val="004C1C88"/>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E61"/>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C7F09"/>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E"/>
    <w:rsid w:val="004D5664"/>
    <w:rsid w:val="004D5F99"/>
    <w:rsid w:val="004D6124"/>
    <w:rsid w:val="004D6385"/>
    <w:rsid w:val="004D63AF"/>
    <w:rsid w:val="004D6674"/>
    <w:rsid w:val="004D67CB"/>
    <w:rsid w:val="004D6ADF"/>
    <w:rsid w:val="004D6BC8"/>
    <w:rsid w:val="004D71A9"/>
    <w:rsid w:val="004D74A5"/>
    <w:rsid w:val="004D76E1"/>
    <w:rsid w:val="004D7F52"/>
    <w:rsid w:val="004D7F9F"/>
    <w:rsid w:val="004D7FA8"/>
    <w:rsid w:val="004E0842"/>
    <w:rsid w:val="004E08E1"/>
    <w:rsid w:val="004E0A29"/>
    <w:rsid w:val="004E0A99"/>
    <w:rsid w:val="004E0C2E"/>
    <w:rsid w:val="004E1275"/>
    <w:rsid w:val="004E15FB"/>
    <w:rsid w:val="004E17E5"/>
    <w:rsid w:val="004E1A68"/>
    <w:rsid w:val="004E1C6F"/>
    <w:rsid w:val="004E1D25"/>
    <w:rsid w:val="004E1D44"/>
    <w:rsid w:val="004E2070"/>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B4"/>
    <w:rsid w:val="004F26D4"/>
    <w:rsid w:val="004F26FA"/>
    <w:rsid w:val="004F2825"/>
    <w:rsid w:val="004F2C38"/>
    <w:rsid w:val="004F37F0"/>
    <w:rsid w:val="004F3A26"/>
    <w:rsid w:val="004F3AD9"/>
    <w:rsid w:val="004F3ECF"/>
    <w:rsid w:val="004F40FA"/>
    <w:rsid w:val="004F419D"/>
    <w:rsid w:val="004F4207"/>
    <w:rsid w:val="004F4607"/>
    <w:rsid w:val="004F4687"/>
    <w:rsid w:val="004F4823"/>
    <w:rsid w:val="004F4B02"/>
    <w:rsid w:val="004F4EF2"/>
    <w:rsid w:val="004F5936"/>
    <w:rsid w:val="004F5D10"/>
    <w:rsid w:val="004F5F28"/>
    <w:rsid w:val="004F6043"/>
    <w:rsid w:val="004F61B6"/>
    <w:rsid w:val="004F66AD"/>
    <w:rsid w:val="004F6711"/>
    <w:rsid w:val="004F692F"/>
    <w:rsid w:val="004F6BC8"/>
    <w:rsid w:val="004F6E35"/>
    <w:rsid w:val="004F6F3E"/>
    <w:rsid w:val="004F6F63"/>
    <w:rsid w:val="004F74BE"/>
    <w:rsid w:val="004F74E3"/>
    <w:rsid w:val="004F74FC"/>
    <w:rsid w:val="004F78F2"/>
    <w:rsid w:val="004F7B09"/>
    <w:rsid w:val="004F7B85"/>
    <w:rsid w:val="004F7E2D"/>
    <w:rsid w:val="004F7F73"/>
    <w:rsid w:val="005003DF"/>
    <w:rsid w:val="00500488"/>
    <w:rsid w:val="005007A4"/>
    <w:rsid w:val="00500EBC"/>
    <w:rsid w:val="005011E9"/>
    <w:rsid w:val="00501D13"/>
    <w:rsid w:val="00502542"/>
    <w:rsid w:val="005028F0"/>
    <w:rsid w:val="005030E4"/>
    <w:rsid w:val="00503A60"/>
    <w:rsid w:val="005048BE"/>
    <w:rsid w:val="00504C95"/>
    <w:rsid w:val="00504F08"/>
    <w:rsid w:val="00505386"/>
    <w:rsid w:val="005054DA"/>
    <w:rsid w:val="0050560D"/>
    <w:rsid w:val="00505702"/>
    <w:rsid w:val="00505A3C"/>
    <w:rsid w:val="00505B8A"/>
    <w:rsid w:val="005061BC"/>
    <w:rsid w:val="00506222"/>
    <w:rsid w:val="0050623B"/>
    <w:rsid w:val="00506304"/>
    <w:rsid w:val="00506386"/>
    <w:rsid w:val="00506422"/>
    <w:rsid w:val="00506433"/>
    <w:rsid w:val="005068E4"/>
    <w:rsid w:val="00506944"/>
    <w:rsid w:val="005069B1"/>
    <w:rsid w:val="00506CAE"/>
    <w:rsid w:val="00506E83"/>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0F1"/>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9CF"/>
    <w:rsid w:val="00537B08"/>
    <w:rsid w:val="00537D53"/>
    <w:rsid w:val="00537F2E"/>
    <w:rsid w:val="00537FE9"/>
    <w:rsid w:val="0054008E"/>
    <w:rsid w:val="00540581"/>
    <w:rsid w:val="00540742"/>
    <w:rsid w:val="005408DE"/>
    <w:rsid w:val="005409AF"/>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997"/>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BF"/>
    <w:rsid w:val="005536FE"/>
    <w:rsid w:val="00553816"/>
    <w:rsid w:val="00553AE1"/>
    <w:rsid w:val="00553BBD"/>
    <w:rsid w:val="005540AB"/>
    <w:rsid w:val="005541F1"/>
    <w:rsid w:val="00554342"/>
    <w:rsid w:val="005545AA"/>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687"/>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A13"/>
    <w:rsid w:val="00575ED0"/>
    <w:rsid w:val="005762E7"/>
    <w:rsid w:val="00576A03"/>
    <w:rsid w:val="00576AF0"/>
    <w:rsid w:val="00577CC5"/>
    <w:rsid w:val="00577E3A"/>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209"/>
    <w:rsid w:val="0058736F"/>
    <w:rsid w:val="005873E4"/>
    <w:rsid w:val="00587687"/>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9D8"/>
    <w:rsid w:val="005A4E01"/>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29"/>
    <w:rsid w:val="005B2A37"/>
    <w:rsid w:val="005B2DCE"/>
    <w:rsid w:val="005B2DDD"/>
    <w:rsid w:val="005B32B4"/>
    <w:rsid w:val="005B3367"/>
    <w:rsid w:val="005B3524"/>
    <w:rsid w:val="005B354A"/>
    <w:rsid w:val="005B3889"/>
    <w:rsid w:val="005B38AF"/>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14"/>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43B"/>
    <w:rsid w:val="005C46B5"/>
    <w:rsid w:val="005C4947"/>
    <w:rsid w:val="005C5273"/>
    <w:rsid w:val="005C5A7D"/>
    <w:rsid w:val="005C5F4D"/>
    <w:rsid w:val="005C6289"/>
    <w:rsid w:val="005C629C"/>
    <w:rsid w:val="005C63E4"/>
    <w:rsid w:val="005C647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233"/>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9B4"/>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327"/>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9E2"/>
    <w:rsid w:val="005F4D72"/>
    <w:rsid w:val="005F5101"/>
    <w:rsid w:val="005F5E71"/>
    <w:rsid w:val="005F6493"/>
    <w:rsid w:val="005F655A"/>
    <w:rsid w:val="005F66BF"/>
    <w:rsid w:val="005F68D7"/>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E14"/>
    <w:rsid w:val="00602F59"/>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6513"/>
    <w:rsid w:val="00606576"/>
    <w:rsid w:val="00606F78"/>
    <w:rsid w:val="006070AE"/>
    <w:rsid w:val="006073B6"/>
    <w:rsid w:val="00607638"/>
    <w:rsid w:val="006076FC"/>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2F62"/>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37"/>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A34"/>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8C4"/>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413"/>
    <w:rsid w:val="00640B19"/>
    <w:rsid w:val="00640C2E"/>
    <w:rsid w:val="00640DC3"/>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441"/>
    <w:rsid w:val="00647928"/>
    <w:rsid w:val="00647ED0"/>
    <w:rsid w:val="00650105"/>
    <w:rsid w:val="00650C11"/>
    <w:rsid w:val="006515A6"/>
    <w:rsid w:val="006518F1"/>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49AA"/>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060"/>
    <w:rsid w:val="006644C2"/>
    <w:rsid w:val="00664DBB"/>
    <w:rsid w:val="00665223"/>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001"/>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46F"/>
    <w:rsid w:val="00680629"/>
    <w:rsid w:val="00680720"/>
    <w:rsid w:val="00680887"/>
    <w:rsid w:val="00680B27"/>
    <w:rsid w:val="00680D38"/>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4EC2"/>
    <w:rsid w:val="00685270"/>
    <w:rsid w:val="006853CF"/>
    <w:rsid w:val="00685537"/>
    <w:rsid w:val="0068587B"/>
    <w:rsid w:val="00685BAD"/>
    <w:rsid w:val="00686273"/>
    <w:rsid w:val="00686460"/>
    <w:rsid w:val="006866C0"/>
    <w:rsid w:val="006866EF"/>
    <w:rsid w:val="00686DD9"/>
    <w:rsid w:val="00686E9E"/>
    <w:rsid w:val="00686F84"/>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4B3"/>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54C"/>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1053"/>
    <w:rsid w:val="006B19ED"/>
    <w:rsid w:val="006B1C59"/>
    <w:rsid w:val="006B1F77"/>
    <w:rsid w:val="006B2335"/>
    <w:rsid w:val="006B2617"/>
    <w:rsid w:val="006B294A"/>
    <w:rsid w:val="006B29C7"/>
    <w:rsid w:val="006B2AD2"/>
    <w:rsid w:val="006B2F0D"/>
    <w:rsid w:val="006B3658"/>
    <w:rsid w:val="006B3D92"/>
    <w:rsid w:val="006B3E16"/>
    <w:rsid w:val="006B411C"/>
    <w:rsid w:val="006B4331"/>
    <w:rsid w:val="006B470D"/>
    <w:rsid w:val="006B49F6"/>
    <w:rsid w:val="006B4CB4"/>
    <w:rsid w:val="006B4F07"/>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160"/>
    <w:rsid w:val="006C6512"/>
    <w:rsid w:val="006C6AB8"/>
    <w:rsid w:val="006C6E72"/>
    <w:rsid w:val="006C6E93"/>
    <w:rsid w:val="006C7168"/>
    <w:rsid w:val="006C73A0"/>
    <w:rsid w:val="006C757A"/>
    <w:rsid w:val="006C7711"/>
    <w:rsid w:val="006C7C5A"/>
    <w:rsid w:val="006D0093"/>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A5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298"/>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863"/>
    <w:rsid w:val="00706CEE"/>
    <w:rsid w:val="007070F0"/>
    <w:rsid w:val="0070733C"/>
    <w:rsid w:val="0070764E"/>
    <w:rsid w:val="007079C2"/>
    <w:rsid w:val="00707A97"/>
    <w:rsid w:val="00707CFB"/>
    <w:rsid w:val="0071022E"/>
    <w:rsid w:val="007105C0"/>
    <w:rsid w:val="007108D8"/>
    <w:rsid w:val="00710B5D"/>
    <w:rsid w:val="00710ECC"/>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3DB"/>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0A3"/>
    <w:rsid w:val="0072540E"/>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47B"/>
    <w:rsid w:val="007357D1"/>
    <w:rsid w:val="00735B9A"/>
    <w:rsid w:val="00735FE7"/>
    <w:rsid w:val="00736352"/>
    <w:rsid w:val="007366AE"/>
    <w:rsid w:val="00736708"/>
    <w:rsid w:val="00736894"/>
    <w:rsid w:val="00736912"/>
    <w:rsid w:val="00736999"/>
    <w:rsid w:val="00736B05"/>
    <w:rsid w:val="00736D14"/>
    <w:rsid w:val="00736D20"/>
    <w:rsid w:val="00737096"/>
    <w:rsid w:val="00737CB4"/>
    <w:rsid w:val="00737ED7"/>
    <w:rsid w:val="00737ED8"/>
    <w:rsid w:val="00737FE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98B"/>
    <w:rsid w:val="00743B0C"/>
    <w:rsid w:val="00743C64"/>
    <w:rsid w:val="00744219"/>
    <w:rsid w:val="00744446"/>
    <w:rsid w:val="00744510"/>
    <w:rsid w:val="00744955"/>
    <w:rsid w:val="00744AA2"/>
    <w:rsid w:val="00744B60"/>
    <w:rsid w:val="00744B8C"/>
    <w:rsid w:val="0074507D"/>
    <w:rsid w:val="007452CF"/>
    <w:rsid w:val="00745344"/>
    <w:rsid w:val="00745866"/>
    <w:rsid w:val="00745AA7"/>
    <w:rsid w:val="00745AAB"/>
    <w:rsid w:val="00745AC2"/>
    <w:rsid w:val="00746184"/>
    <w:rsid w:val="0074659C"/>
    <w:rsid w:val="0074697D"/>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A22"/>
    <w:rsid w:val="00770C50"/>
    <w:rsid w:val="00770C66"/>
    <w:rsid w:val="007715B5"/>
    <w:rsid w:val="00771681"/>
    <w:rsid w:val="007718A3"/>
    <w:rsid w:val="0077208B"/>
    <w:rsid w:val="007723BD"/>
    <w:rsid w:val="007727B4"/>
    <w:rsid w:val="00772B0A"/>
    <w:rsid w:val="00772BD5"/>
    <w:rsid w:val="00772BF2"/>
    <w:rsid w:val="00772CD9"/>
    <w:rsid w:val="00772E12"/>
    <w:rsid w:val="00772F91"/>
    <w:rsid w:val="00772FDA"/>
    <w:rsid w:val="00773106"/>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CEA"/>
    <w:rsid w:val="00786D0D"/>
    <w:rsid w:val="007870F8"/>
    <w:rsid w:val="007871DC"/>
    <w:rsid w:val="00787628"/>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C4"/>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54"/>
    <w:rsid w:val="007B2980"/>
    <w:rsid w:val="007B2C75"/>
    <w:rsid w:val="007B2CF4"/>
    <w:rsid w:val="007B2FCA"/>
    <w:rsid w:val="007B3171"/>
    <w:rsid w:val="007B334C"/>
    <w:rsid w:val="007B376E"/>
    <w:rsid w:val="007B3E96"/>
    <w:rsid w:val="007B4950"/>
    <w:rsid w:val="007B4A8D"/>
    <w:rsid w:val="007B4C55"/>
    <w:rsid w:val="007B4E5C"/>
    <w:rsid w:val="007B4EF8"/>
    <w:rsid w:val="007B50B2"/>
    <w:rsid w:val="007B5195"/>
    <w:rsid w:val="007B542D"/>
    <w:rsid w:val="007B5862"/>
    <w:rsid w:val="007B58FA"/>
    <w:rsid w:val="007B5A72"/>
    <w:rsid w:val="007B5BAE"/>
    <w:rsid w:val="007B5CDA"/>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688"/>
    <w:rsid w:val="007C72A8"/>
    <w:rsid w:val="007C78DF"/>
    <w:rsid w:val="007C7C26"/>
    <w:rsid w:val="007D0353"/>
    <w:rsid w:val="007D057D"/>
    <w:rsid w:val="007D0746"/>
    <w:rsid w:val="007D07B4"/>
    <w:rsid w:val="007D0801"/>
    <w:rsid w:val="007D0A22"/>
    <w:rsid w:val="007D0D0D"/>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A8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7EC"/>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AC3"/>
    <w:rsid w:val="007F0B26"/>
    <w:rsid w:val="007F1239"/>
    <w:rsid w:val="007F1241"/>
    <w:rsid w:val="007F12E4"/>
    <w:rsid w:val="007F1342"/>
    <w:rsid w:val="007F1496"/>
    <w:rsid w:val="007F14AC"/>
    <w:rsid w:val="007F16E8"/>
    <w:rsid w:val="007F174F"/>
    <w:rsid w:val="007F1FBC"/>
    <w:rsid w:val="007F20E1"/>
    <w:rsid w:val="007F228F"/>
    <w:rsid w:val="007F2300"/>
    <w:rsid w:val="007F2462"/>
    <w:rsid w:val="007F2559"/>
    <w:rsid w:val="007F2653"/>
    <w:rsid w:val="007F26EF"/>
    <w:rsid w:val="007F297D"/>
    <w:rsid w:val="007F2AAA"/>
    <w:rsid w:val="007F2BEA"/>
    <w:rsid w:val="007F2EEF"/>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2E6"/>
    <w:rsid w:val="00803787"/>
    <w:rsid w:val="00803BB2"/>
    <w:rsid w:val="00804DAC"/>
    <w:rsid w:val="008051AD"/>
    <w:rsid w:val="0080548E"/>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032"/>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3B0B"/>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6E73"/>
    <w:rsid w:val="00827002"/>
    <w:rsid w:val="008272A6"/>
    <w:rsid w:val="008279E6"/>
    <w:rsid w:val="00827F68"/>
    <w:rsid w:val="00830211"/>
    <w:rsid w:val="00830379"/>
    <w:rsid w:val="00830BA4"/>
    <w:rsid w:val="00830DBD"/>
    <w:rsid w:val="00830E69"/>
    <w:rsid w:val="008310D9"/>
    <w:rsid w:val="008310E3"/>
    <w:rsid w:val="008314CB"/>
    <w:rsid w:val="008318A3"/>
    <w:rsid w:val="008319D8"/>
    <w:rsid w:val="008323FE"/>
    <w:rsid w:val="0083247C"/>
    <w:rsid w:val="00832903"/>
    <w:rsid w:val="0083297F"/>
    <w:rsid w:val="00832EF7"/>
    <w:rsid w:val="008333D3"/>
    <w:rsid w:val="00833439"/>
    <w:rsid w:val="0083399F"/>
    <w:rsid w:val="0083400C"/>
    <w:rsid w:val="00834639"/>
    <w:rsid w:val="008349A3"/>
    <w:rsid w:val="008349F9"/>
    <w:rsid w:val="00834AB2"/>
    <w:rsid w:val="00834AC0"/>
    <w:rsid w:val="00835180"/>
    <w:rsid w:val="0083592A"/>
    <w:rsid w:val="00835AD1"/>
    <w:rsid w:val="00835BEE"/>
    <w:rsid w:val="00835C9E"/>
    <w:rsid w:val="00835E75"/>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4BAB"/>
    <w:rsid w:val="00845467"/>
    <w:rsid w:val="008455F4"/>
    <w:rsid w:val="00845FA4"/>
    <w:rsid w:val="00846244"/>
    <w:rsid w:val="0084627F"/>
    <w:rsid w:val="008464F0"/>
    <w:rsid w:val="00846A26"/>
    <w:rsid w:val="00846AF9"/>
    <w:rsid w:val="00846BEB"/>
    <w:rsid w:val="00846C9F"/>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798"/>
    <w:rsid w:val="008518FF"/>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8F1"/>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1CD"/>
    <w:rsid w:val="00866A62"/>
    <w:rsid w:val="00866F1A"/>
    <w:rsid w:val="00866F58"/>
    <w:rsid w:val="00866F67"/>
    <w:rsid w:val="0086702E"/>
    <w:rsid w:val="008670A9"/>
    <w:rsid w:val="0086762F"/>
    <w:rsid w:val="0086772C"/>
    <w:rsid w:val="008679C0"/>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AA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0F8"/>
    <w:rsid w:val="0089410A"/>
    <w:rsid w:val="0089435F"/>
    <w:rsid w:val="008944D6"/>
    <w:rsid w:val="00894849"/>
    <w:rsid w:val="00894BAC"/>
    <w:rsid w:val="00894D56"/>
    <w:rsid w:val="008951A8"/>
    <w:rsid w:val="00895266"/>
    <w:rsid w:val="00895281"/>
    <w:rsid w:val="008954E6"/>
    <w:rsid w:val="00895B37"/>
    <w:rsid w:val="00895EBD"/>
    <w:rsid w:val="0089602A"/>
    <w:rsid w:val="008963BE"/>
    <w:rsid w:val="008968D7"/>
    <w:rsid w:val="00896DB2"/>
    <w:rsid w:val="00896E84"/>
    <w:rsid w:val="00896FDE"/>
    <w:rsid w:val="00897054"/>
    <w:rsid w:val="0089753F"/>
    <w:rsid w:val="00897590"/>
    <w:rsid w:val="0089777F"/>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59B"/>
    <w:rsid w:val="008B66F1"/>
    <w:rsid w:val="008B6712"/>
    <w:rsid w:val="008B6913"/>
    <w:rsid w:val="008B6932"/>
    <w:rsid w:val="008B6CC1"/>
    <w:rsid w:val="008B7046"/>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70"/>
    <w:rsid w:val="008C5317"/>
    <w:rsid w:val="008C5331"/>
    <w:rsid w:val="008C54D9"/>
    <w:rsid w:val="008C5BDA"/>
    <w:rsid w:val="008C5C72"/>
    <w:rsid w:val="008C5CF6"/>
    <w:rsid w:val="008C6010"/>
    <w:rsid w:val="008C60FF"/>
    <w:rsid w:val="008C657B"/>
    <w:rsid w:val="008C66A1"/>
    <w:rsid w:val="008C6760"/>
    <w:rsid w:val="008C698C"/>
    <w:rsid w:val="008C6ADA"/>
    <w:rsid w:val="008C72BA"/>
    <w:rsid w:val="008C7629"/>
    <w:rsid w:val="008C7A96"/>
    <w:rsid w:val="008C7B3D"/>
    <w:rsid w:val="008D02CD"/>
    <w:rsid w:val="008D05D9"/>
    <w:rsid w:val="008D0890"/>
    <w:rsid w:val="008D0AB0"/>
    <w:rsid w:val="008D0B4D"/>
    <w:rsid w:val="008D1AFD"/>
    <w:rsid w:val="008D1DC4"/>
    <w:rsid w:val="008D207A"/>
    <w:rsid w:val="008D2377"/>
    <w:rsid w:val="008D23C6"/>
    <w:rsid w:val="008D2B1F"/>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3FA1"/>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71"/>
    <w:rsid w:val="008E1C0A"/>
    <w:rsid w:val="008E1EDA"/>
    <w:rsid w:val="008E2080"/>
    <w:rsid w:val="008E2095"/>
    <w:rsid w:val="008E22B2"/>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06"/>
    <w:rsid w:val="00903EB4"/>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7E"/>
    <w:rsid w:val="009115EC"/>
    <w:rsid w:val="00911C88"/>
    <w:rsid w:val="00911EB5"/>
    <w:rsid w:val="00911EE3"/>
    <w:rsid w:val="00912095"/>
    <w:rsid w:val="009120B8"/>
    <w:rsid w:val="00912569"/>
    <w:rsid w:val="00912BBC"/>
    <w:rsid w:val="00913064"/>
    <w:rsid w:val="009136DA"/>
    <w:rsid w:val="009137A8"/>
    <w:rsid w:val="0091384B"/>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36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74B"/>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721"/>
    <w:rsid w:val="00943C09"/>
    <w:rsid w:val="00944444"/>
    <w:rsid w:val="00944623"/>
    <w:rsid w:val="0094476A"/>
    <w:rsid w:val="00944772"/>
    <w:rsid w:val="00945279"/>
    <w:rsid w:val="00945424"/>
    <w:rsid w:val="00945517"/>
    <w:rsid w:val="0094552F"/>
    <w:rsid w:val="00945BD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068"/>
    <w:rsid w:val="00961495"/>
    <w:rsid w:val="009616E5"/>
    <w:rsid w:val="009618DC"/>
    <w:rsid w:val="0096199C"/>
    <w:rsid w:val="00961BFF"/>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69E7"/>
    <w:rsid w:val="009670F9"/>
    <w:rsid w:val="0096748A"/>
    <w:rsid w:val="00967A57"/>
    <w:rsid w:val="00967DF8"/>
    <w:rsid w:val="00970040"/>
    <w:rsid w:val="009701BD"/>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74D"/>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06A"/>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BBA"/>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416"/>
    <w:rsid w:val="009F04B5"/>
    <w:rsid w:val="009F08C1"/>
    <w:rsid w:val="009F1107"/>
    <w:rsid w:val="009F11DE"/>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4EAC"/>
    <w:rsid w:val="009F55FC"/>
    <w:rsid w:val="009F570C"/>
    <w:rsid w:val="009F603A"/>
    <w:rsid w:val="009F63BA"/>
    <w:rsid w:val="009F6523"/>
    <w:rsid w:val="009F6649"/>
    <w:rsid w:val="009F6932"/>
    <w:rsid w:val="009F69ED"/>
    <w:rsid w:val="009F6B67"/>
    <w:rsid w:val="009F708B"/>
    <w:rsid w:val="009F7208"/>
    <w:rsid w:val="009F7216"/>
    <w:rsid w:val="009F7497"/>
    <w:rsid w:val="009F7713"/>
    <w:rsid w:val="009F794F"/>
    <w:rsid w:val="00A00189"/>
    <w:rsid w:val="00A00285"/>
    <w:rsid w:val="00A00386"/>
    <w:rsid w:val="00A00B99"/>
    <w:rsid w:val="00A00D91"/>
    <w:rsid w:val="00A00DD6"/>
    <w:rsid w:val="00A00E73"/>
    <w:rsid w:val="00A01429"/>
    <w:rsid w:val="00A0173E"/>
    <w:rsid w:val="00A0182F"/>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A60"/>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82D"/>
    <w:rsid w:val="00A20D28"/>
    <w:rsid w:val="00A20E7E"/>
    <w:rsid w:val="00A20FB3"/>
    <w:rsid w:val="00A21046"/>
    <w:rsid w:val="00A2156C"/>
    <w:rsid w:val="00A21850"/>
    <w:rsid w:val="00A21907"/>
    <w:rsid w:val="00A21BE5"/>
    <w:rsid w:val="00A21EEF"/>
    <w:rsid w:val="00A21F16"/>
    <w:rsid w:val="00A2213F"/>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7BD"/>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799"/>
    <w:rsid w:val="00A37836"/>
    <w:rsid w:val="00A37889"/>
    <w:rsid w:val="00A379A8"/>
    <w:rsid w:val="00A37E38"/>
    <w:rsid w:val="00A40E1A"/>
    <w:rsid w:val="00A40F97"/>
    <w:rsid w:val="00A4115B"/>
    <w:rsid w:val="00A415D4"/>
    <w:rsid w:val="00A41882"/>
    <w:rsid w:val="00A418DA"/>
    <w:rsid w:val="00A41984"/>
    <w:rsid w:val="00A42258"/>
    <w:rsid w:val="00A42271"/>
    <w:rsid w:val="00A4284A"/>
    <w:rsid w:val="00A429AA"/>
    <w:rsid w:val="00A42A43"/>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6EBE"/>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37F"/>
    <w:rsid w:val="00A639D5"/>
    <w:rsid w:val="00A63EAA"/>
    <w:rsid w:val="00A640BA"/>
    <w:rsid w:val="00A6468C"/>
    <w:rsid w:val="00A6476F"/>
    <w:rsid w:val="00A64A4E"/>
    <w:rsid w:val="00A64A51"/>
    <w:rsid w:val="00A64DF1"/>
    <w:rsid w:val="00A64F4C"/>
    <w:rsid w:val="00A653A7"/>
    <w:rsid w:val="00A65559"/>
    <w:rsid w:val="00A65A23"/>
    <w:rsid w:val="00A65B03"/>
    <w:rsid w:val="00A65CAC"/>
    <w:rsid w:val="00A66069"/>
    <w:rsid w:val="00A660FF"/>
    <w:rsid w:val="00A66AFB"/>
    <w:rsid w:val="00A66F87"/>
    <w:rsid w:val="00A66FD8"/>
    <w:rsid w:val="00A67078"/>
    <w:rsid w:val="00A67617"/>
    <w:rsid w:val="00A679F7"/>
    <w:rsid w:val="00A67A88"/>
    <w:rsid w:val="00A67ABB"/>
    <w:rsid w:val="00A67E4C"/>
    <w:rsid w:val="00A67EF5"/>
    <w:rsid w:val="00A67EFE"/>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7C"/>
    <w:rsid w:val="00A81CE5"/>
    <w:rsid w:val="00A81FF7"/>
    <w:rsid w:val="00A82056"/>
    <w:rsid w:val="00A823CA"/>
    <w:rsid w:val="00A824DE"/>
    <w:rsid w:val="00A82625"/>
    <w:rsid w:val="00A82895"/>
    <w:rsid w:val="00A82AB4"/>
    <w:rsid w:val="00A82E15"/>
    <w:rsid w:val="00A82FD9"/>
    <w:rsid w:val="00A83156"/>
    <w:rsid w:val="00A83161"/>
    <w:rsid w:val="00A83401"/>
    <w:rsid w:val="00A834BF"/>
    <w:rsid w:val="00A8357D"/>
    <w:rsid w:val="00A838FC"/>
    <w:rsid w:val="00A83D33"/>
    <w:rsid w:val="00A83D4C"/>
    <w:rsid w:val="00A84C41"/>
    <w:rsid w:val="00A851C8"/>
    <w:rsid w:val="00A8530A"/>
    <w:rsid w:val="00A855E2"/>
    <w:rsid w:val="00A85D8F"/>
    <w:rsid w:val="00A85DBB"/>
    <w:rsid w:val="00A85EC3"/>
    <w:rsid w:val="00A86416"/>
    <w:rsid w:val="00A86A17"/>
    <w:rsid w:val="00A86D3E"/>
    <w:rsid w:val="00A86ED7"/>
    <w:rsid w:val="00A8741D"/>
    <w:rsid w:val="00A87424"/>
    <w:rsid w:val="00A8752B"/>
    <w:rsid w:val="00A87552"/>
    <w:rsid w:val="00A87665"/>
    <w:rsid w:val="00A87D58"/>
    <w:rsid w:val="00A87EE2"/>
    <w:rsid w:val="00A903C8"/>
    <w:rsid w:val="00A9055E"/>
    <w:rsid w:val="00A90663"/>
    <w:rsid w:val="00A90A49"/>
    <w:rsid w:val="00A90AA0"/>
    <w:rsid w:val="00A90F19"/>
    <w:rsid w:val="00A911A5"/>
    <w:rsid w:val="00A91444"/>
    <w:rsid w:val="00A91B8F"/>
    <w:rsid w:val="00A924F0"/>
    <w:rsid w:val="00A92B74"/>
    <w:rsid w:val="00A92E1E"/>
    <w:rsid w:val="00A92E5A"/>
    <w:rsid w:val="00A92E89"/>
    <w:rsid w:val="00A9329B"/>
    <w:rsid w:val="00A9329D"/>
    <w:rsid w:val="00A935EF"/>
    <w:rsid w:val="00A9396B"/>
    <w:rsid w:val="00A93A21"/>
    <w:rsid w:val="00A93AA6"/>
    <w:rsid w:val="00A93BD1"/>
    <w:rsid w:val="00A93CA9"/>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15E"/>
    <w:rsid w:val="00AA02E4"/>
    <w:rsid w:val="00AA04D8"/>
    <w:rsid w:val="00AA0AFD"/>
    <w:rsid w:val="00AA0CB3"/>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08CC"/>
    <w:rsid w:val="00AB1454"/>
    <w:rsid w:val="00AB159A"/>
    <w:rsid w:val="00AB1697"/>
    <w:rsid w:val="00AB19DD"/>
    <w:rsid w:val="00AB1BF2"/>
    <w:rsid w:val="00AB1E3C"/>
    <w:rsid w:val="00AB21AA"/>
    <w:rsid w:val="00AB226C"/>
    <w:rsid w:val="00AB2DEE"/>
    <w:rsid w:val="00AB316E"/>
    <w:rsid w:val="00AB35B2"/>
    <w:rsid w:val="00AB35B7"/>
    <w:rsid w:val="00AB372A"/>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B7CE2"/>
    <w:rsid w:val="00AC0045"/>
    <w:rsid w:val="00AC06FE"/>
    <w:rsid w:val="00AC0A8C"/>
    <w:rsid w:val="00AC0D40"/>
    <w:rsid w:val="00AC12F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3F1"/>
    <w:rsid w:val="00AC459C"/>
    <w:rsid w:val="00AC45F1"/>
    <w:rsid w:val="00AC4A28"/>
    <w:rsid w:val="00AC56F2"/>
    <w:rsid w:val="00AC58B4"/>
    <w:rsid w:val="00AC5AAF"/>
    <w:rsid w:val="00AC5B12"/>
    <w:rsid w:val="00AC5C69"/>
    <w:rsid w:val="00AC5D37"/>
    <w:rsid w:val="00AC5EF6"/>
    <w:rsid w:val="00AC6061"/>
    <w:rsid w:val="00AC61FE"/>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71C"/>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BC"/>
    <w:rsid w:val="00AF2A89"/>
    <w:rsid w:val="00AF2AF7"/>
    <w:rsid w:val="00AF302E"/>
    <w:rsid w:val="00AF3175"/>
    <w:rsid w:val="00AF3404"/>
    <w:rsid w:val="00AF3560"/>
    <w:rsid w:val="00AF37A8"/>
    <w:rsid w:val="00AF37CB"/>
    <w:rsid w:val="00AF3ECA"/>
    <w:rsid w:val="00AF4355"/>
    <w:rsid w:val="00AF46A5"/>
    <w:rsid w:val="00AF48FC"/>
    <w:rsid w:val="00AF4A65"/>
    <w:rsid w:val="00AF4B14"/>
    <w:rsid w:val="00AF4BB1"/>
    <w:rsid w:val="00AF4EB8"/>
    <w:rsid w:val="00AF56DB"/>
    <w:rsid w:val="00AF5A82"/>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2FC0"/>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7EE"/>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2CD"/>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3BF"/>
    <w:rsid w:val="00B2684D"/>
    <w:rsid w:val="00B26914"/>
    <w:rsid w:val="00B27036"/>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229"/>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057"/>
    <w:rsid w:val="00B54229"/>
    <w:rsid w:val="00B545F3"/>
    <w:rsid w:val="00B54610"/>
    <w:rsid w:val="00B5471A"/>
    <w:rsid w:val="00B54954"/>
    <w:rsid w:val="00B54AFF"/>
    <w:rsid w:val="00B54D93"/>
    <w:rsid w:val="00B55A47"/>
    <w:rsid w:val="00B55CDD"/>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ABC"/>
    <w:rsid w:val="00B70BC2"/>
    <w:rsid w:val="00B70D91"/>
    <w:rsid w:val="00B70E42"/>
    <w:rsid w:val="00B7133E"/>
    <w:rsid w:val="00B71374"/>
    <w:rsid w:val="00B71BC7"/>
    <w:rsid w:val="00B71C00"/>
    <w:rsid w:val="00B71E14"/>
    <w:rsid w:val="00B7200F"/>
    <w:rsid w:val="00B72124"/>
    <w:rsid w:val="00B7264C"/>
    <w:rsid w:val="00B72A9C"/>
    <w:rsid w:val="00B72AB2"/>
    <w:rsid w:val="00B730ED"/>
    <w:rsid w:val="00B7311B"/>
    <w:rsid w:val="00B7336F"/>
    <w:rsid w:val="00B73387"/>
    <w:rsid w:val="00B733EF"/>
    <w:rsid w:val="00B734C5"/>
    <w:rsid w:val="00B735F9"/>
    <w:rsid w:val="00B740AA"/>
    <w:rsid w:val="00B745E0"/>
    <w:rsid w:val="00B74705"/>
    <w:rsid w:val="00B747EB"/>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4F7"/>
    <w:rsid w:val="00B815E1"/>
    <w:rsid w:val="00B81794"/>
    <w:rsid w:val="00B81C7A"/>
    <w:rsid w:val="00B81FC0"/>
    <w:rsid w:val="00B82171"/>
    <w:rsid w:val="00B82A4F"/>
    <w:rsid w:val="00B82EA4"/>
    <w:rsid w:val="00B82F31"/>
    <w:rsid w:val="00B83318"/>
    <w:rsid w:val="00B839B4"/>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CB0"/>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701"/>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1F0C"/>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D97"/>
    <w:rsid w:val="00BB7F63"/>
    <w:rsid w:val="00BC03CA"/>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3A3"/>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2D4E"/>
    <w:rsid w:val="00BD2E19"/>
    <w:rsid w:val="00BD33C1"/>
    <w:rsid w:val="00BD3982"/>
    <w:rsid w:val="00BD3BAE"/>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78D"/>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DCA"/>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CB2"/>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5F8"/>
    <w:rsid w:val="00C116FB"/>
    <w:rsid w:val="00C11A74"/>
    <w:rsid w:val="00C11D7B"/>
    <w:rsid w:val="00C12017"/>
    <w:rsid w:val="00C1261E"/>
    <w:rsid w:val="00C12625"/>
    <w:rsid w:val="00C127C7"/>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ADF"/>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65"/>
    <w:rsid w:val="00C205E5"/>
    <w:rsid w:val="00C210B9"/>
    <w:rsid w:val="00C2185A"/>
    <w:rsid w:val="00C221C5"/>
    <w:rsid w:val="00C22423"/>
    <w:rsid w:val="00C226F3"/>
    <w:rsid w:val="00C22871"/>
    <w:rsid w:val="00C228F5"/>
    <w:rsid w:val="00C22B7C"/>
    <w:rsid w:val="00C22B95"/>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A64"/>
    <w:rsid w:val="00C31C99"/>
    <w:rsid w:val="00C31F4C"/>
    <w:rsid w:val="00C326D6"/>
    <w:rsid w:val="00C328E6"/>
    <w:rsid w:val="00C32C34"/>
    <w:rsid w:val="00C3303F"/>
    <w:rsid w:val="00C332D0"/>
    <w:rsid w:val="00C33326"/>
    <w:rsid w:val="00C333BE"/>
    <w:rsid w:val="00C338DC"/>
    <w:rsid w:val="00C33AC1"/>
    <w:rsid w:val="00C34268"/>
    <w:rsid w:val="00C3442C"/>
    <w:rsid w:val="00C34495"/>
    <w:rsid w:val="00C3463A"/>
    <w:rsid w:val="00C346C4"/>
    <w:rsid w:val="00C346E7"/>
    <w:rsid w:val="00C348BC"/>
    <w:rsid w:val="00C34AD2"/>
    <w:rsid w:val="00C34B02"/>
    <w:rsid w:val="00C34B4B"/>
    <w:rsid w:val="00C34C4D"/>
    <w:rsid w:val="00C353D1"/>
    <w:rsid w:val="00C3567E"/>
    <w:rsid w:val="00C35A97"/>
    <w:rsid w:val="00C35CB6"/>
    <w:rsid w:val="00C35E7D"/>
    <w:rsid w:val="00C35FB6"/>
    <w:rsid w:val="00C362EA"/>
    <w:rsid w:val="00C36744"/>
    <w:rsid w:val="00C36FEE"/>
    <w:rsid w:val="00C37107"/>
    <w:rsid w:val="00C3722C"/>
    <w:rsid w:val="00C37479"/>
    <w:rsid w:val="00C37693"/>
    <w:rsid w:val="00C376B5"/>
    <w:rsid w:val="00C3772E"/>
    <w:rsid w:val="00C37830"/>
    <w:rsid w:val="00C3796F"/>
    <w:rsid w:val="00C37D5E"/>
    <w:rsid w:val="00C40148"/>
    <w:rsid w:val="00C40619"/>
    <w:rsid w:val="00C409D5"/>
    <w:rsid w:val="00C40C37"/>
    <w:rsid w:val="00C40E3F"/>
    <w:rsid w:val="00C40FFB"/>
    <w:rsid w:val="00C413C2"/>
    <w:rsid w:val="00C41AFB"/>
    <w:rsid w:val="00C42065"/>
    <w:rsid w:val="00C420E5"/>
    <w:rsid w:val="00C42219"/>
    <w:rsid w:val="00C428EC"/>
    <w:rsid w:val="00C42B86"/>
    <w:rsid w:val="00C42E04"/>
    <w:rsid w:val="00C42FFC"/>
    <w:rsid w:val="00C432F5"/>
    <w:rsid w:val="00C43420"/>
    <w:rsid w:val="00C43598"/>
    <w:rsid w:val="00C43982"/>
    <w:rsid w:val="00C43D7F"/>
    <w:rsid w:val="00C43E7A"/>
    <w:rsid w:val="00C4460D"/>
    <w:rsid w:val="00C44BEE"/>
    <w:rsid w:val="00C44D7F"/>
    <w:rsid w:val="00C44F11"/>
    <w:rsid w:val="00C45488"/>
    <w:rsid w:val="00C458F4"/>
    <w:rsid w:val="00C45A39"/>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768"/>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BE1"/>
    <w:rsid w:val="00C60081"/>
    <w:rsid w:val="00C600BD"/>
    <w:rsid w:val="00C602D0"/>
    <w:rsid w:val="00C610BA"/>
    <w:rsid w:val="00C615C8"/>
    <w:rsid w:val="00C61893"/>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2F"/>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772"/>
    <w:rsid w:val="00C747CA"/>
    <w:rsid w:val="00C748FD"/>
    <w:rsid w:val="00C74B8B"/>
    <w:rsid w:val="00C74BE1"/>
    <w:rsid w:val="00C74C81"/>
    <w:rsid w:val="00C74DEB"/>
    <w:rsid w:val="00C74E80"/>
    <w:rsid w:val="00C75172"/>
    <w:rsid w:val="00C75586"/>
    <w:rsid w:val="00C757C6"/>
    <w:rsid w:val="00C75869"/>
    <w:rsid w:val="00C75EA0"/>
    <w:rsid w:val="00C76262"/>
    <w:rsid w:val="00C764C2"/>
    <w:rsid w:val="00C76A00"/>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6A0"/>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BD1"/>
    <w:rsid w:val="00C90C0D"/>
    <w:rsid w:val="00C91172"/>
    <w:rsid w:val="00C917DF"/>
    <w:rsid w:val="00C92501"/>
    <w:rsid w:val="00C92615"/>
    <w:rsid w:val="00C9278A"/>
    <w:rsid w:val="00C9296A"/>
    <w:rsid w:val="00C9408D"/>
    <w:rsid w:val="00C9421C"/>
    <w:rsid w:val="00C94449"/>
    <w:rsid w:val="00C9453C"/>
    <w:rsid w:val="00C94933"/>
    <w:rsid w:val="00C94AF3"/>
    <w:rsid w:val="00C94D13"/>
    <w:rsid w:val="00C94D35"/>
    <w:rsid w:val="00C94DBF"/>
    <w:rsid w:val="00C95113"/>
    <w:rsid w:val="00C9521C"/>
    <w:rsid w:val="00C95B34"/>
    <w:rsid w:val="00C961AA"/>
    <w:rsid w:val="00C96218"/>
    <w:rsid w:val="00C9641B"/>
    <w:rsid w:val="00C96481"/>
    <w:rsid w:val="00C966DA"/>
    <w:rsid w:val="00C96C74"/>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664"/>
    <w:rsid w:val="00CB0D80"/>
    <w:rsid w:val="00CB0E20"/>
    <w:rsid w:val="00CB1732"/>
    <w:rsid w:val="00CB18C8"/>
    <w:rsid w:val="00CB1982"/>
    <w:rsid w:val="00CB19BF"/>
    <w:rsid w:val="00CB1B7D"/>
    <w:rsid w:val="00CB1BB4"/>
    <w:rsid w:val="00CB1C2C"/>
    <w:rsid w:val="00CB1E40"/>
    <w:rsid w:val="00CB1F64"/>
    <w:rsid w:val="00CB2A40"/>
    <w:rsid w:val="00CB2AC8"/>
    <w:rsid w:val="00CB2B5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6BE"/>
    <w:rsid w:val="00CB6867"/>
    <w:rsid w:val="00CB68BF"/>
    <w:rsid w:val="00CB6ABF"/>
    <w:rsid w:val="00CB6CB3"/>
    <w:rsid w:val="00CB6D87"/>
    <w:rsid w:val="00CB6DD6"/>
    <w:rsid w:val="00CB70EF"/>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43E"/>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A7"/>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1F5"/>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338"/>
    <w:rsid w:val="00CE24FB"/>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B15"/>
    <w:rsid w:val="00CE6D07"/>
    <w:rsid w:val="00CE7204"/>
    <w:rsid w:val="00CE7474"/>
    <w:rsid w:val="00CE74C8"/>
    <w:rsid w:val="00CE753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674"/>
    <w:rsid w:val="00CF4701"/>
    <w:rsid w:val="00CF4970"/>
    <w:rsid w:val="00CF49A0"/>
    <w:rsid w:val="00CF4D41"/>
    <w:rsid w:val="00CF4DF8"/>
    <w:rsid w:val="00CF4EB2"/>
    <w:rsid w:val="00CF4F04"/>
    <w:rsid w:val="00CF55D5"/>
    <w:rsid w:val="00CF5A7E"/>
    <w:rsid w:val="00CF5D28"/>
    <w:rsid w:val="00CF5E7F"/>
    <w:rsid w:val="00CF607D"/>
    <w:rsid w:val="00CF62C3"/>
    <w:rsid w:val="00CF6773"/>
    <w:rsid w:val="00CF6C71"/>
    <w:rsid w:val="00CF6CE7"/>
    <w:rsid w:val="00CF740F"/>
    <w:rsid w:val="00CF74A3"/>
    <w:rsid w:val="00CF793D"/>
    <w:rsid w:val="00CF7B2D"/>
    <w:rsid w:val="00CF7BFB"/>
    <w:rsid w:val="00CF7C4B"/>
    <w:rsid w:val="00CF7D47"/>
    <w:rsid w:val="00CF7D73"/>
    <w:rsid w:val="00CF7F35"/>
    <w:rsid w:val="00D00616"/>
    <w:rsid w:val="00D006B5"/>
    <w:rsid w:val="00D008DF"/>
    <w:rsid w:val="00D00976"/>
    <w:rsid w:val="00D00A67"/>
    <w:rsid w:val="00D00E0A"/>
    <w:rsid w:val="00D00F06"/>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980"/>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111"/>
    <w:rsid w:val="00D1527F"/>
    <w:rsid w:val="00D158B2"/>
    <w:rsid w:val="00D1598B"/>
    <w:rsid w:val="00D15BC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B64"/>
    <w:rsid w:val="00D21C25"/>
    <w:rsid w:val="00D21D17"/>
    <w:rsid w:val="00D21EF7"/>
    <w:rsid w:val="00D21FEC"/>
    <w:rsid w:val="00D2228D"/>
    <w:rsid w:val="00D22326"/>
    <w:rsid w:val="00D223EF"/>
    <w:rsid w:val="00D2243A"/>
    <w:rsid w:val="00D224CE"/>
    <w:rsid w:val="00D224F3"/>
    <w:rsid w:val="00D228EB"/>
    <w:rsid w:val="00D229CC"/>
    <w:rsid w:val="00D22B27"/>
    <w:rsid w:val="00D2317A"/>
    <w:rsid w:val="00D231A9"/>
    <w:rsid w:val="00D234DA"/>
    <w:rsid w:val="00D241CE"/>
    <w:rsid w:val="00D24239"/>
    <w:rsid w:val="00D2427B"/>
    <w:rsid w:val="00D2455F"/>
    <w:rsid w:val="00D24727"/>
    <w:rsid w:val="00D24B42"/>
    <w:rsid w:val="00D250E9"/>
    <w:rsid w:val="00D25101"/>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BFD"/>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C61"/>
    <w:rsid w:val="00D53F55"/>
    <w:rsid w:val="00D54376"/>
    <w:rsid w:val="00D54B3A"/>
    <w:rsid w:val="00D54B92"/>
    <w:rsid w:val="00D54D60"/>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C2D"/>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D99"/>
    <w:rsid w:val="00D97E0E"/>
    <w:rsid w:val="00D97F59"/>
    <w:rsid w:val="00DA0372"/>
    <w:rsid w:val="00DA04BC"/>
    <w:rsid w:val="00DA0D46"/>
    <w:rsid w:val="00DA0EF4"/>
    <w:rsid w:val="00DA13C6"/>
    <w:rsid w:val="00DA1437"/>
    <w:rsid w:val="00DA1F88"/>
    <w:rsid w:val="00DA21F4"/>
    <w:rsid w:val="00DA2346"/>
    <w:rsid w:val="00DA24C3"/>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227"/>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0E67"/>
    <w:rsid w:val="00DE11C5"/>
    <w:rsid w:val="00DE13D5"/>
    <w:rsid w:val="00DE1A57"/>
    <w:rsid w:val="00DE1CF4"/>
    <w:rsid w:val="00DE222F"/>
    <w:rsid w:val="00DE2278"/>
    <w:rsid w:val="00DE22BB"/>
    <w:rsid w:val="00DE25C9"/>
    <w:rsid w:val="00DE2A5B"/>
    <w:rsid w:val="00DE2AD7"/>
    <w:rsid w:val="00DE36E4"/>
    <w:rsid w:val="00DE4564"/>
    <w:rsid w:val="00DE4668"/>
    <w:rsid w:val="00DE4CBC"/>
    <w:rsid w:val="00DE5015"/>
    <w:rsid w:val="00DE593B"/>
    <w:rsid w:val="00DE5E71"/>
    <w:rsid w:val="00DE62E1"/>
    <w:rsid w:val="00DE6975"/>
    <w:rsid w:val="00DE699A"/>
    <w:rsid w:val="00DE6D06"/>
    <w:rsid w:val="00DE711D"/>
    <w:rsid w:val="00DE71DC"/>
    <w:rsid w:val="00DE7298"/>
    <w:rsid w:val="00DE7557"/>
    <w:rsid w:val="00DE7A2A"/>
    <w:rsid w:val="00DE7D7E"/>
    <w:rsid w:val="00DF0486"/>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583"/>
    <w:rsid w:val="00DF5633"/>
    <w:rsid w:val="00DF585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0A71"/>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5B1"/>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97"/>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B9E"/>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D99"/>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54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F1F"/>
    <w:rsid w:val="00E54094"/>
    <w:rsid w:val="00E544EA"/>
    <w:rsid w:val="00E549BA"/>
    <w:rsid w:val="00E549FD"/>
    <w:rsid w:val="00E54B73"/>
    <w:rsid w:val="00E54CF9"/>
    <w:rsid w:val="00E56251"/>
    <w:rsid w:val="00E562A6"/>
    <w:rsid w:val="00E5632B"/>
    <w:rsid w:val="00E567E9"/>
    <w:rsid w:val="00E56868"/>
    <w:rsid w:val="00E56DFC"/>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0F"/>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223"/>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0F11"/>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83C"/>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5A8"/>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396"/>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EB1"/>
    <w:rsid w:val="00EE3FD2"/>
    <w:rsid w:val="00EE496E"/>
    <w:rsid w:val="00EE49AF"/>
    <w:rsid w:val="00EE52C8"/>
    <w:rsid w:val="00EE5496"/>
    <w:rsid w:val="00EE5674"/>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7E6"/>
    <w:rsid w:val="00F24800"/>
    <w:rsid w:val="00F24A06"/>
    <w:rsid w:val="00F2512C"/>
    <w:rsid w:val="00F25347"/>
    <w:rsid w:val="00F25917"/>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A36"/>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A11"/>
    <w:rsid w:val="00F36AAA"/>
    <w:rsid w:val="00F36B4A"/>
    <w:rsid w:val="00F36BB4"/>
    <w:rsid w:val="00F36CA8"/>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003"/>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7DB"/>
    <w:rsid w:val="00F52BE1"/>
    <w:rsid w:val="00F52CF2"/>
    <w:rsid w:val="00F53327"/>
    <w:rsid w:val="00F53565"/>
    <w:rsid w:val="00F536B0"/>
    <w:rsid w:val="00F5371E"/>
    <w:rsid w:val="00F53B4F"/>
    <w:rsid w:val="00F53C3B"/>
    <w:rsid w:val="00F53F25"/>
    <w:rsid w:val="00F5402E"/>
    <w:rsid w:val="00F54367"/>
    <w:rsid w:val="00F5449B"/>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2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5A2"/>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861"/>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2BB"/>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AD2"/>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0AD"/>
    <w:rsid w:val="00FC017D"/>
    <w:rsid w:val="00FC056A"/>
    <w:rsid w:val="00FC069F"/>
    <w:rsid w:val="00FC0836"/>
    <w:rsid w:val="00FC0E08"/>
    <w:rsid w:val="00FC0F5A"/>
    <w:rsid w:val="00FC108F"/>
    <w:rsid w:val="00FC10B4"/>
    <w:rsid w:val="00FC1191"/>
    <w:rsid w:val="00FC1614"/>
    <w:rsid w:val="00FC1696"/>
    <w:rsid w:val="00FC25EF"/>
    <w:rsid w:val="00FC2925"/>
    <w:rsid w:val="00FC29C1"/>
    <w:rsid w:val="00FC2CF0"/>
    <w:rsid w:val="00FC2E2E"/>
    <w:rsid w:val="00FC32C2"/>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225"/>
    <w:rsid w:val="00FC53B4"/>
    <w:rsid w:val="00FC580D"/>
    <w:rsid w:val="00FC5AA5"/>
    <w:rsid w:val="00FC5C8E"/>
    <w:rsid w:val="00FC5DA2"/>
    <w:rsid w:val="00FC6030"/>
    <w:rsid w:val="00FC655A"/>
    <w:rsid w:val="00FC68DE"/>
    <w:rsid w:val="00FC6995"/>
    <w:rsid w:val="00FC6D68"/>
    <w:rsid w:val="00FC6EA9"/>
    <w:rsid w:val="00FC71E1"/>
    <w:rsid w:val="00FC7259"/>
    <w:rsid w:val="00FC73D0"/>
    <w:rsid w:val="00FC7471"/>
    <w:rsid w:val="00FC74CA"/>
    <w:rsid w:val="00FC775F"/>
    <w:rsid w:val="00FC785E"/>
    <w:rsid w:val="00FD02AD"/>
    <w:rsid w:val="00FD03F3"/>
    <w:rsid w:val="00FD0497"/>
    <w:rsid w:val="00FD0677"/>
    <w:rsid w:val="00FD0796"/>
    <w:rsid w:val="00FD0A2C"/>
    <w:rsid w:val="00FD0AAD"/>
    <w:rsid w:val="00FD0AAF"/>
    <w:rsid w:val="00FD11CB"/>
    <w:rsid w:val="00FD18F0"/>
    <w:rsid w:val="00FD1AB4"/>
    <w:rsid w:val="00FD1D46"/>
    <w:rsid w:val="00FD2DB4"/>
    <w:rsid w:val="00FD2F98"/>
    <w:rsid w:val="00FD30CB"/>
    <w:rsid w:val="00FD3292"/>
    <w:rsid w:val="00FD33DB"/>
    <w:rsid w:val="00FD3418"/>
    <w:rsid w:val="00FD35C9"/>
    <w:rsid w:val="00FD3844"/>
    <w:rsid w:val="00FD3901"/>
    <w:rsid w:val="00FD392D"/>
    <w:rsid w:val="00FD392F"/>
    <w:rsid w:val="00FD3B7A"/>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088"/>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0D"/>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E08"/>
    <w:rsid w:val="00FF4077"/>
    <w:rsid w:val="00FF44B7"/>
    <w:rsid w:val="00FF49BD"/>
    <w:rsid w:val="00FF4BEE"/>
    <w:rsid w:val="00FF4E19"/>
    <w:rsid w:val="00FF4E3C"/>
    <w:rsid w:val="00FF4F24"/>
    <w:rsid w:val="00FF4FBD"/>
    <w:rsid w:val="00FF516E"/>
    <w:rsid w:val="00FF542E"/>
    <w:rsid w:val="00FF5992"/>
    <w:rsid w:val="00FF5BE4"/>
    <w:rsid w:val="00FF6103"/>
    <w:rsid w:val="00FF614F"/>
    <w:rsid w:val="00FF6889"/>
    <w:rsid w:val="00FF6B89"/>
    <w:rsid w:val="00FF7193"/>
    <w:rsid w:val="00FF7347"/>
    <w:rsid w:val="00FF7568"/>
    <w:rsid w:val="00FF7822"/>
    <w:rsid w:val="00FF7A5A"/>
    <w:rsid w:val="00FF7A6E"/>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18251337">
      <w:bodyDiv w:val="1"/>
      <w:marLeft w:val="0"/>
      <w:marRight w:val="0"/>
      <w:marTop w:val="0"/>
      <w:marBottom w:val="0"/>
      <w:divBdr>
        <w:top w:val="none" w:sz="0" w:space="0" w:color="auto"/>
        <w:left w:val="none" w:sz="0" w:space="0" w:color="auto"/>
        <w:bottom w:val="none" w:sz="0" w:space="0" w:color="auto"/>
        <w:right w:val="none" w:sz="0" w:space="0" w:color="auto"/>
      </w:divBdr>
      <w:divsChild>
        <w:div w:id="2104033924">
          <w:marLeft w:val="274"/>
          <w:marRight w:val="0"/>
          <w:marTop w:val="240"/>
          <w:marBottom w:val="0"/>
          <w:divBdr>
            <w:top w:val="none" w:sz="0" w:space="0" w:color="auto"/>
            <w:left w:val="none" w:sz="0" w:space="0" w:color="auto"/>
            <w:bottom w:val="none" w:sz="0" w:space="0" w:color="auto"/>
            <w:right w:val="none" w:sz="0" w:space="0" w:color="auto"/>
          </w:divBdr>
        </w:div>
        <w:div w:id="1340624525">
          <w:marLeft w:val="533"/>
          <w:marRight w:val="0"/>
          <w:marTop w:val="60"/>
          <w:marBottom w:val="0"/>
          <w:divBdr>
            <w:top w:val="none" w:sz="0" w:space="0" w:color="auto"/>
            <w:left w:val="none" w:sz="0" w:space="0" w:color="auto"/>
            <w:bottom w:val="none" w:sz="0" w:space="0" w:color="auto"/>
            <w:right w:val="none" w:sz="0" w:space="0" w:color="auto"/>
          </w:divBdr>
        </w:div>
        <w:div w:id="100145971">
          <w:marLeft w:val="533"/>
          <w:marRight w:val="0"/>
          <w:marTop w:val="60"/>
          <w:marBottom w:val="0"/>
          <w:divBdr>
            <w:top w:val="none" w:sz="0" w:space="0" w:color="auto"/>
            <w:left w:val="none" w:sz="0" w:space="0" w:color="auto"/>
            <w:bottom w:val="none" w:sz="0" w:space="0" w:color="auto"/>
            <w:right w:val="none" w:sz="0" w:space="0" w:color="auto"/>
          </w:divBdr>
        </w:div>
        <w:div w:id="1071662566">
          <w:marLeft w:val="533"/>
          <w:marRight w:val="0"/>
          <w:marTop w:val="60"/>
          <w:marBottom w:val="0"/>
          <w:divBdr>
            <w:top w:val="none" w:sz="0" w:space="0" w:color="auto"/>
            <w:left w:val="none" w:sz="0" w:space="0" w:color="auto"/>
            <w:bottom w:val="none" w:sz="0" w:space="0" w:color="auto"/>
            <w:right w:val="none" w:sz="0" w:space="0" w:color="auto"/>
          </w:divBdr>
        </w:div>
        <w:div w:id="174655775">
          <w:marLeft w:val="274"/>
          <w:marRight w:val="0"/>
          <w:marTop w:val="240"/>
          <w:marBottom w:val="0"/>
          <w:divBdr>
            <w:top w:val="none" w:sz="0" w:space="0" w:color="auto"/>
            <w:left w:val="none" w:sz="0" w:space="0" w:color="auto"/>
            <w:bottom w:val="none" w:sz="0" w:space="0" w:color="auto"/>
            <w:right w:val="none" w:sz="0" w:space="0" w:color="auto"/>
          </w:divBdr>
        </w:div>
        <w:div w:id="169102642">
          <w:marLeft w:val="533"/>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1300593">
      <w:bodyDiv w:val="1"/>
      <w:marLeft w:val="0"/>
      <w:marRight w:val="0"/>
      <w:marTop w:val="0"/>
      <w:marBottom w:val="0"/>
      <w:divBdr>
        <w:top w:val="none" w:sz="0" w:space="0" w:color="auto"/>
        <w:left w:val="none" w:sz="0" w:space="0" w:color="auto"/>
        <w:bottom w:val="none" w:sz="0" w:space="0" w:color="auto"/>
        <w:right w:val="none" w:sz="0" w:space="0" w:color="auto"/>
      </w:divBdr>
      <w:divsChild>
        <w:div w:id="2101945332">
          <w:marLeft w:val="0"/>
          <w:marRight w:val="0"/>
          <w:marTop w:val="0"/>
          <w:marBottom w:val="0"/>
          <w:divBdr>
            <w:top w:val="none" w:sz="0" w:space="0" w:color="auto"/>
            <w:left w:val="none" w:sz="0" w:space="0" w:color="auto"/>
            <w:bottom w:val="none" w:sz="0" w:space="0" w:color="auto"/>
            <w:right w:val="none" w:sz="0" w:space="0" w:color="auto"/>
          </w:divBdr>
        </w:div>
        <w:div w:id="449709532">
          <w:marLeft w:val="0"/>
          <w:marRight w:val="0"/>
          <w:marTop w:val="0"/>
          <w:marBottom w:val="0"/>
          <w:divBdr>
            <w:top w:val="none" w:sz="0" w:space="0" w:color="auto"/>
            <w:left w:val="none" w:sz="0" w:space="0" w:color="auto"/>
            <w:bottom w:val="none" w:sz="0" w:space="0" w:color="auto"/>
            <w:right w:val="none" w:sz="0" w:space="0" w:color="auto"/>
          </w:divBdr>
        </w:div>
        <w:div w:id="1882356338">
          <w:marLeft w:val="0"/>
          <w:marRight w:val="0"/>
          <w:marTop w:val="0"/>
          <w:marBottom w:val="0"/>
          <w:divBdr>
            <w:top w:val="none" w:sz="0" w:space="0" w:color="auto"/>
            <w:left w:val="none" w:sz="0" w:space="0" w:color="auto"/>
            <w:bottom w:val="none" w:sz="0" w:space="0" w:color="auto"/>
            <w:right w:val="none" w:sz="0" w:space="0" w:color="auto"/>
          </w:divBdr>
        </w:div>
        <w:div w:id="396364696">
          <w:marLeft w:val="0"/>
          <w:marRight w:val="0"/>
          <w:marTop w:val="0"/>
          <w:marBottom w:val="0"/>
          <w:divBdr>
            <w:top w:val="none" w:sz="0" w:space="0" w:color="auto"/>
            <w:left w:val="none" w:sz="0" w:space="0" w:color="auto"/>
            <w:bottom w:val="none" w:sz="0" w:space="0" w:color="auto"/>
            <w:right w:val="none" w:sz="0" w:space="0" w:color="auto"/>
          </w:divBdr>
        </w:div>
        <w:div w:id="1621453291">
          <w:marLeft w:val="0"/>
          <w:marRight w:val="0"/>
          <w:marTop w:val="0"/>
          <w:marBottom w:val="0"/>
          <w:divBdr>
            <w:top w:val="none" w:sz="0" w:space="0" w:color="auto"/>
            <w:left w:val="none" w:sz="0" w:space="0" w:color="auto"/>
            <w:bottom w:val="none" w:sz="0" w:space="0" w:color="auto"/>
            <w:right w:val="none" w:sz="0" w:space="0" w:color="auto"/>
          </w:divBdr>
        </w:div>
        <w:div w:id="189299224">
          <w:marLeft w:val="0"/>
          <w:marRight w:val="0"/>
          <w:marTop w:val="0"/>
          <w:marBottom w:val="0"/>
          <w:divBdr>
            <w:top w:val="none" w:sz="0" w:space="0" w:color="auto"/>
            <w:left w:val="none" w:sz="0" w:space="0" w:color="auto"/>
            <w:bottom w:val="none" w:sz="0" w:space="0" w:color="auto"/>
            <w:right w:val="none" w:sz="0" w:space="0" w:color="auto"/>
          </w:divBdr>
        </w:div>
        <w:div w:id="485900219">
          <w:marLeft w:val="0"/>
          <w:marRight w:val="0"/>
          <w:marTop w:val="0"/>
          <w:marBottom w:val="0"/>
          <w:divBdr>
            <w:top w:val="none" w:sz="0" w:space="0" w:color="auto"/>
            <w:left w:val="none" w:sz="0" w:space="0" w:color="auto"/>
            <w:bottom w:val="none" w:sz="0" w:space="0" w:color="auto"/>
            <w:right w:val="none" w:sz="0" w:space="0" w:color="auto"/>
          </w:divBdr>
        </w:div>
      </w:divsChild>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43890750">
      <w:bodyDiv w:val="1"/>
      <w:marLeft w:val="0"/>
      <w:marRight w:val="0"/>
      <w:marTop w:val="0"/>
      <w:marBottom w:val="0"/>
      <w:divBdr>
        <w:top w:val="none" w:sz="0" w:space="0" w:color="auto"/>
        <w:left w:val="none" w:sz="0" w:space="0" w:color="auto"/>
        <w:bottom w:val="none" w:sz="0" w:space="0" w:color="auto"/>
        <w:right w:val="none" w:sz="0" w:space="0" w:color="auto"/>
      </w:divBdr>
      <w:divsChild>
        <w:div w:id="1242567110">
          <w:marLeft w:val="274"/>
          <w:marRight w:val="0"/>
          <w:marTop w:val="240"/>
          <w:marBottom w:val="0"/>
          <w:divBdr>
            <w:top w:val="none" w:sz="0" w:space="0" w:color="auto"/>
            <w:left w:val="none" w:sz="0" w:space="0" w:color="auto"/>
            <w:bottom w:val="none" w:sz="0" w:space="0" w:color="auto"/>
            <w:right w:val="none" w:sz="0" w:space="0" w:color="auto"/>
          </w:divBdr>
        </w:div>
        <w:div w:id="2061467290">
          <w:marLeft w:val="533"/>
          <w:marRight w:val="0"/>
          <w:marTop w:val="60"/>
          <w:marBottom w:val="0"/>
          <w:divBdr>
            <w:top w:val="none" w:sz="0" w:space="0" w:color="auto"/>
            <w:left w:val="none" w:sz="0" w:space="0" w:color="auto"/>
            <w:bottom w:val="none" w:sz="0" w:space="0" w:color="auto"/>
            <w:right w:val="none" w:sz="0" w:space="0" w:color="auto"/>
          </w:divBdr>
        </w:div>
        <w:div w:id="1714108749">
          <w:marLeft w:val="533"/>
          <w:marRight w:val="0"/>
          <w:marTop w:val="60"/>
          <w:marBottom w:val="0"/>
          <w:divBdr>
            <w:top w:val="none" w:sz="0" w:space="0" w:color="auto"/>
            <w:left w:val="none" w:sz="0" w:space="0" w:color="auto"/>
            <w:bottom w:val="none" w:sz="0" w:space="0" w:color="auto"/>
            <w:right w:val="none" w:sz="0" w:space="0" w:color="auto"/>
          </w:divBdr>
        </w:div>
        <w:div w:id="58747758">
          <w:marLeft w:val="533"/>
          <w:marRight w:val="0"/>
          <w:marTop w:val="60"/>
          <w:marBottom w:val="0"/>
          <w:divBdr>
            <w:top w:val="none" w:sz="0" w:space="0" w:color="auto"/>
            <w:left w:val="none" w:sz="0" w:space="0" w:color="auto"/>
            <w:bottom w:val="none" w:sz="0" w:space="0" w:color="auto"/>
            <w:right w:val="none" w:sz="0" w:space="0" w:color="auto"/>
          </w:divBdr>
        </w:div>
        <w:div w:id="110975460">
          <w:marLeft w:val="274"/>
          <w:marRight w:val="0"/>
          <w:marTop w:val="24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2671785">
      <w:bodyDiv w:val="1"/>
      <w:marLeft w:val="0"/>
      <w:marRight w:val="0"/>
      <w:marTop w:val="0"/>
      <w:marBottom w:val="0"/>
      <w:divBdr>
        <w:top w:val="none" w:sz="0" w:space="0" w:color="auto"/>
        <w:left w:val="none" w:sz="0" w:space="0" w:color="auto"/>
        <w:bottom w:val="none" w:sz="0" w:space="0" w:color="auto"/>
        <w:right w:val="none" w:sz="0" w:space="0" w:color="auto"/>
      </w:divBdr>
      <w:divsChild>
        <w:div w:id="631524435">
          <w:marLeft w:val="274"/>
          <w:marRight w:val="0"/>
          <w:marTop w:val="0"/>
          <w:marBottom w:val="0"/>
          <w:divBdr>
            <w:top w:val="none" w:sz="0" w:space="0" w:color="auto"/>
            <w:left w:val="none" w:sz="0" w:space="0" w:color="auto"/>
            <w:bottom w:val="none" w:sz="0" w:space="0" w:color="auto"/>
            <w:right w:val="none" w:sz="0" w:space="0" w:color="auto"/>
          </w:divBdr>
        </w:div>
        <w:div w:id="651757300">
          <w:marLeft w:val="533"/>
          <w:marRight w:val="0"/>
          <w:marTop w:val="0"/>
          <w:marBottom w:val="0"/>
          <w:divBdr>
            <w:top w:val="none" w:sz="0" w:space="0" w:color="auto"/>
            <w:left w:val="none" w:sz="0" w:space="0" w:color="auto"/>
            <w:bottom w:val="none" w:sz="0" w:space="0" w:color="auto"/>
            <w:right w:val="none" w:sz="0" w:space="0" w:color="auto"/>
          </w:divBdr>
        </w:div>
        <w:div w:id="1060519719">
          <w:marLeft w:val="806"/>
          <w:marRight w:val="0"/>
          <w:marTop w:val="0"/>
          <w:marBottom w:val="0"/>
          <w:divBdr>
            <w:top w:val="none" w:sz="0" w:space="0" w:color="auto"/>
            <w:left w:val="none" w:sz="0" w:space="0" w:color="auto"/>
            <w:bottom w:val="none" w:sz="0" w:space="0" w:color="auto"/>
            <w:right w:val="none" w:sz="0" w:space="0" w:color="auto"/>
          </w:divBdr>
        </w:div>
        <w:div w:id="1788547547">
          <w:marLeft w:val="533"/>
          <w:marRight w:val="0"/>
          <w:marTop w:val="0"/>
          <w:marBottom w:val="0"/>
          <w:divBdr>
            <w:top w:val="none" w:sz="0" w:space="0" w:color="auto"/>
            <w:left w:val="none" w:sz="0" w:space="0" w:color="auto"/>
            <w:bottom w:val="none" w:sz="0" w:space="0" w:color="auto"/>
            <w:right w:val="none" w:sz="0" w:space="0" w:color="auto"/>
          </w:divBdr>
        </w:div>
        <w:div w:id="1300500875">
          <w:marLeft w:val="806"/>
          <w:marRight w:val="0"/>
          <w:marTop w:val="0"/>
          <w:marBottom w:val="0"/>
          <w:divBdr>
            <w:top w:val="none" w:sz="0" w:space="0" w:color="auto"/>
            <w:left w:val="none" w:sz="0" w:space="0" w:color="auto"/>
            <w:bottom w:val="none" w:sz="0" w:space="0" w:color="auto"/>
            <w:right w:val="none" w:sz="0" w:space="0" w:color="auto"/>
          </w:divBdr>
        </w:div>
        <w:div w:id="1515267915">
          <w:marLeft w:val="806"/>
          <w:marRight w:val="0"/>
          <w:marTop w:val="0"/>
          <w:marBottom w:val="0"/>
          <w:divBdr>
            <w:top w:val="none" w:sz="0" w:space="0" w:color="auto"/>
            <w:left w:val="none" w:sz="0" w:space="0" w:color="auto"/>
            <w:bottom w:val="none" w:sz="0" w:space="0" w:color="auto"/>
            <w:right w:val="none" w:sz="0" w:space="0" w:color="auto"/>
          </w:divBdr>
        </w:div>
        <w:div w:id="49694646">
          <w:marLeft w:val="806"/>
          <w:marRight w:val="0"/>
          <w:marTop w:val="0"/>
          <w:marBottom w:val="0"/>
          <w:divBdr>
            <w:top w:val="none" w:sz="0" w:space="0" w:color="auto"/>
            <w:left w:val="none" w:sz="0" w:space="0" w:color="auto"/>
            <w:bottom w:val="none" w:sz="0" w:space="0" w:color="auto"/>
            <w:right w:val="none" w:sz="0" w:space="0" w:color="auto"/>
          </w:divBdr>
        </w:div>
        <w:div w:id="75058499">
          <w:marLeft w:val="533"/>
          <w:marRight w:val="0"/>
          <w:marTop w:val="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397319893">
      <w:bodyDiv w:val="1"/>
      <w:marLeft w:val="0"/>
      <w:marRight w:val="0"/>
      <w:marTop w:val="0"/>
      <w:marBottom w:val="0"/>
      <w:divBdr>
        <w:top w:val="none" w:sz="0" w:space="0" w:color="auto"/>
        <w:left w:val="none" w:sz="0" w:space="0" w:color="auto"/>
        <w:bottom w:val="none" w:sz="0" w:space="0" w:color="auto"/>
        <w:right w:val="none" w:sz="0" w:space="0" w:color="auto"/>
      </w:divBdr>
      <w:divsChild>
        <w:div w:id="1759867815">
          <w:marLeft w:val="533"/>
          <w:marRight w:val="0"/>
          <w:marTop w:val="0"/>
          <w:marBottom w:val="0"/>
          <w:divBdr>
            <w:top w:val="none" w:sz="0" w:space="0" w:color="auto"/>
            <w:left w:val="none" w:sz="0" w:space="0" w:color="auto"/>
            <w:bottom w:val="none" w:sz="0" w:space="0" w:color="auto"/>
            <w:right w:val="none" w:sz="0" w:space="0" w:color="auto"/>
          </w:divBdr>
        </w:div>
        <w:div w:id="555092037">
          <w:marLeft w:val="806"/>
          <w:marRight w:val="0"/>
          <w:marTop w:val="120"/>
          <w:marBottom w:val="12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11167924">
      <w:bodyDiv w:val="1"/>
      <w:marLeft w:val="0"/>
      <w:marRight w:val="0"/>
      <w:marTop w:val="0"/>
      <w:marBottom w:val="0"/>
      <w:divBdr>
        <w:top w:val="none" w:sz="0" w:space="0" w:color="auto"/>
        <w:left w:val="none" w:sz="0" w:space="0" w:color="auto"/>
        <w:bottom w:val="none" w:sz="0" w:space="0" w:color="auto"/>
        <w:right w:val="none" w:sz="0" w:space="0" w:color="auto"/>
      </w:divBdr>
      <w:divsChild>
        <w:div w:id="423958191">
          <w:marLeft w:val="274"/>
          <w:marRight w:val="0"/>
          <w:marTop w:val="240"/>
          <w:marBottom w:val="0"/>
          <w:divBdr>
            <w:top w:val="none" w:sz="0" w:space="0" w:color="auto"/>
            <w:left w:val="none" w:sz="0" w:space="0" w:color="auto"/>
            <w:bottom w:val="none" w:sz="0" w:space="0" w:color="auto"/>
            <w:right w:val="none" w:sz="0" w:space="0" w:color="auto"/>
          </w:divBdr>
        </w:div>
        <w:div w:id="229772694">
          <w:marLeft w:val="533"/>
          <w:marRight w:val="0"/>
          <w:marTop w:val="60"/>
          <w:marBottom w:val="0"/>
          <w:divBdr>
            <w:top w:val="none" w:sz="0" w:space="0" w:color="auto"/>
            <w:left w:val="none" w:sz="0" w:space="0" w:color="auto"/>
            <w:bottom w:val="none" w:sz="0" w:space="0" w:color="auto"/>
            <w:right w:val="none" w:sz="0" w:space="0" w:color="auto"/>
          </w:divBdr>
        </w:div>
        <w:div w:id="804127905">
          <w:marLeft w:val="533"/>
          <w:marRight w:val="0"/>
          <w:marTop w:val="60"/>
          <w:marBottom w:val="0"/>
          <w:divBdr>
            <w:top w:val="none" w:sz="0" w:space="0" w:color="auto"/>
            <w:left w:val="none" w:sz="0" w:space="0" w:color="auto"/>
            <w:bottom w:val="none" w:sz="0" w:space="0" w:color="auto"/>
            <w:right w:val="none" w:sz="0" w:space="0" w:color="auto"/>
          </w:divBdr>
        </w:div>
        <w:div w:id="1149788018">
          <w:marLeft w:val="533"/>
          <w:marRight w:val="0"/>
          <w:marTop w:val="60"/>
          <w:marBottom w:val="0"/>
          <w:divBdr>
            <w:top w:val="none" w:sz="0" w:space="0" w:color="auto"/>
            <w:left w:val="none" w:sz="0" w:space="0" w:color="auto"/>
            <w:bottom w:val="none" w:sz="0" w:space="0" w:color="auto"/>
            <w:right w:val="none" w:sz="0" w:space="0" w:color="auto"/>
          </w:divBdr>
        </w:div>
        <w:div w:id="985664499">
          <w:marLeft w:val="274"/>
          <w:marRight w:val="0"/>
          <w:marTop w:val="24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7902484">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1249736">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png"/><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png"/><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png"/><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png"/><Relationship Id="rId36"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6668</TotalTime>
  <Pages>12</Pages>
  <Words>3045</Words>
  <Characters>14750</Characters>
  <Application>Microsoft Office Word</Application>
  <DocSecurity>0</DocSecurity>
  <Lines>122</Lines>
  <Paragraphs>35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Radio Link Monitoring </vt:lpstr>
      <vt:lpstr>Conclusion</vt:lpstr>
      <vt:lpstr>Appendix</vt:lpstr>
      <vt:lpstr>References</vt:lpstr>
    </vt:vector>
  </TitlesOfParts>
  <Company>Qualcomm</Company>
  <LinksUpToDate>false</LinksUpToDate>
  <CharactersWithSpaces>17760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1225</cp:revision>
  <cp:lastPrinted>2009-04-22T21:01:00Z</cp:lastPrinted>
  <dcterms:created xsi:type="dcterms:W3CDTF">2020-11-11T22:16:00Z</dcterms:created>
  <dcterms:modified xsi:type="dcterms:W3CDTF">2022-01-10T23:02:00Z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